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121B8" w14:textId="5D90B3BB" w:rsidR="00D479B2" w:rsidRDefault="00304DE5" w:rsidP="00D97EC8">
      <w:pPr>
        <w:pStyle w:val="1"/>
        <w:ind w:firstLine="883"/>
      </w:pPr>
      <w:r>
        <w:rPr>
          <w:rFonts w:hint="eastAsia"/>
        </w:rPr>
        <w:t>2024</w:t>
      </w:r>
      <w:r>
        <w:rPr>
          <w:rFonts w:hint="eastAsia"/>
        </w:rPr>
        <w:t>年</w:t>
      </w:r>
      <w:r w:rsidR="009D19DC">
        <w:rPr>
          <w:rFonts w:hint="eastAsia"/>
        </w:rPr>
        <w:t>机械制造及自动化专业</w:t>
      </w:r>
      <w:r>
        <w:rPr>
          <w:rFonts w:hint="eastAsia"/>
        </w:rPr>
        <w:t>课程赛规程</w:t>
      </w:r>
    </w:p>
    <w:p w14:paraId="73B752FA" w14:textId="6E674610" w:rsidR="00D479B2" w:rsidRDefault="00362A9B" w:rsidP="00D97EC8">
      <w:pPr>
        <w:pStyle w:val="2"/>
      </w:pPr>
      <w:r>
        <w:rPr>
          <w:rFonts w:hint="eastAsia"/>
        </w:rPr>
        <w:t>一、</w:t>
      </w:r>
      <w:r w:rsidR="00304DE5">
        <w:rPr>
          <w:rFonts w:hint="eastAsia"/>
        </w:rPr>
        <w:t>课程信息及赛项名称</w:t>
      </w:r>
    </w:p>
    <w:tbl>
      <w:tblPr>
        <w:tblStyle w:val="a7"/>
        <w:tblW w:w="9030" w:type="dxa"/>
        <w:tblInd w:w="146" w:type="dxa"/>
        <w:tblLook w:val="04A0" w:firstRow="1" w:lastRow="0" w:firstColumn="1" w:lastColumn="0" w:noHBand="0" w:noVBand="1"/>
      </w:tblPr>
      <w:tblGrid>
        <w:gridCol w:w="1550"/>
        <w:gridCol w:w="2665"/>
        <w:gridCol w:w="1417"/>
        <w:gridCol w:w="3398"/>
      </w:tblGrid>
      <w:tr w:rsidR="00D479B2" w:rsidRPr="00D97EC8" w14:paraId="4B3FF673" w14:textId="77777777" w:rsidTr="00C34115">
        <w:trPr>
          <w:trHeight w:val="624"/>
        </w:trPr>
        <w:tc>
          <w:tcPr>
            <w:tcW w:w="1550" w:type="dxa"/>
            <w:vAlign w:val="center"/>
          </w:tcPr>
          <w:p w14:paraId="5AF7376E" w14:textId="77777777" w:rsidR="00D479B2" w:rsidRPr="00D97EC8" w:rsidRDefault="00304DE5" w:rsidP="00362A9B">
            <w:pPr>
              <w:adjustRightInd w:val="0"/>
              <w:spacing w:line="240" w:lineRule="auto"/>
              <w:ind w:firstLineChars="0" w:firstLine="0"/>
              <w:jc w:val="center"/>
              <w:rPr>
                <w:rFonts w:ascii="仿宋" w:hAnsi="仿宋" w:cs="Arial"/>
                <w:b/>
                <w:bCs/>
                <w:snapToGrid w:val="0"/>
                <w:color w:val="000000"/>
                <w:kern w:val="0"/>
                <w:sz w:val="22"/>
              </w:rPr>
            </w:pPr>
            <w:r w:rsidRPr="00D97EC8">
              <w:rPr>
                <w:rFonts w:ascii="仿宋" w:hAnsi="仿宋" w:cs="Arial" w:hint="eastAsia"/>
                <w:b/>
                <w:bCs/>
                <w:snapToGrid w:val="0"/>
                <w:color w:val="000000"/>
                <w:kern w:val="0"/>
                <w:sz w:val="22"/>
              </w:rPr>
              <w:t>赛项名称</w:t>
            </w:r>
          </w:p>
        </w:tc>
        <w:tc>
          <w:tcPr>
            <w:tcW w:w="7480" w:type="dxa"/>
            <w:gridSpan w:val="3"/>
            <w:vAlign w:val="center"/>
          </w:tcPr>
          <w:p w14:paraId="5916657B" w14:textId="3B5D19C3" w:rsidR="00D479B2" w:rsidRPr="00D97EC8" w:rsidRDefault="00717D6F" w:rsidP="00362A9B">
            <w:pPr>
              <w:adjustRightInd w:val="0"/>
              <w:spacing w:line="240" w:lineRule="auto"/>
              <w:ind w:firstLineChars="0" w:firstLine="0"/>
              <w:jc w:val="center"/>
              <w:rPr>
                <w:rFonts w:ascii="仿宋" w:hAnsi="仿宋" w:cs="Arial"/>
                <w:snapToGrid w:val="0"/>
                <w:color w:val="000000"/>
                <w:kern w:val="0"/>
                <w:sz w:val="22"/>
              </w:rPr>
            </w:pPr>
            <w:r w:rsidRPr="00717D6F">
              <w:rPr>
                <w:rFonts w:ascii="仿宋" w:hAnsi="仿宋" w:cs="Arial" w:hint="eastAsia"/>
                <w:snapToGrid w:val="0"/>
                <w:color w:val="000000"/>
                <w:kern w:val="0"/>
                <w:sz w:val="22"/>
              </w:rPr>
              <w:t>数控车CAM技能竞赛</w:t>
            </w:r>
          </w:p>
        </w:tc>
      </w:tr>
      <w:tr w:rsidR="00D479B2" w:rsidRPr="00D97EC8" w14:paraId="0987A6E6" w14:textId="77777777" w:rsidTr="00C34115">
        <w:trPr>
          <w:trHeight w:val="624"/>
        </w:trPr>
        <w:tc>
          <w:tcPr>
            <w:tcW w:w="1550" w:type="dxa"/>
            <w:vAlign w:val="center"/>
          </w:tcPr>
          <w:p w14:paraId="6FDE80A7" w14:textId="77777777" w:rsidR="00D479B2" w:rsidRPr="00D97EC8" w:rsidRDefault="00304DE5" w:rsidP="00362A9B">
            <w:pPr>
              <w:adjustRightInd w:val="0"/>
              <w:spacing w:line="240" w:lineRule="auto"/>
              <w:ind w:firstLineChars="0" w:firstLine="0"/>
              <w:jc w:val="center"/>
              <w:rPr>
                <w:rFonts w:ascii="仿宋" w:hAnsi="仿宋" w:cs="Arial"/>
                <w:b/>
                <w:bCs/>
                <w:snapToGrid w:val="0"/>
                <w:color w:val="000000"/>
                <w:kern w:val="0"/>
                <w:sz w:val="22"/>
                <w:lang w:eastAsia="en-US"/>
              </w:rPr>
            </w:pPr>
            <w:r w:rsidRPr="00D97EC8">
              <w:rPr>
                <w:rFonts w:ascii="仿宋" w:hAnsi="仿宋" w:cs="Arial"/>
                <w:b/>
                <w:bCs/>
                <w:snapToGrid w:val="0"/>
                <w:color w:val="000000"/>
                <w:kern w:val="0"/>
                <w:sz w:val="22"/>
                <w:lang w:eastAsia="en-US"/>
              </w:rPr>
              <w:t>课程名称</w:t>
            </w:r>
          </w:p>
        </w:tc>
        <w:tc>
          <w:tcPr>
            <w:tcW w:w="2665" w:type="dxa"/>
            <w:vAlign w:val="center"/>
          </w:tcPr>
          <w:p w14:paraId="45FA6F91" w14:textId="71B4E36F" w:rsidR="00D479B2" w:rsidRPr="00D97EC8" w:rsidRDefault="00717D6F" w:rsidP="00362A9B">
            <w:pPr>
              <w:adjustRightInd w:val="0"/>
              <w:spacing w:line="240" w:lineRule="auto"/>
              <w:ind w:firstLineChars="0" w:firstLine="0"/>
              <w:rPr>
                <w:rFonts w:ascii="仿宋" w:hAnsi="仿宋" w:cs="Arial"/>
                <w:snapToGrid w:val="0"/>
                <w:color w:val="000000"/>
                <w:kern w:val="0"/>
                <w:sz w:val="22"/>
              </w:rPr>
            </w:pPr>
            <w:r w:rsidRPr="00717D6F">
              <w:rPr>
                <w:rFonts w:ascii="仿宋" w:hAnsi="仿宋" w:cs="Arial" w:hint="eastAsia"/>
                <w:snapToGrid w:val="0"/>
                <w:color w:val="000000"/>
                <w:kern w:val="0"/>
                <w:sz w:val="22"/>
              </w:rPr>
              <w:t>数控车CAM技能训练</w:t>
            </w:r>
          </w:p>
        </w:tc>
        <w:tc>
          <w:tcPr>
            <w:tcW w:w="1417" w:type="dxa"/>
            <w:vAlign w:val="center"/>
          </w:tcPr>
          <w:p w14:paraId="3396F2E8" w14:textId="77777777" w:rsidR="00D479B2" w:rsidRPr="00D97EC8" w:rsidRDefault="00304DE5" w:rsidP="00362A9B">
            <w:pPr>
              <w:adjustRightInd w:val="0"/>
              <w:spacing w:line="240" w:lineRule="auto"/>
              <w:ind w:firstLineChars="0" w:firstLine="0"/>
              <w:rPr>
                <w:rFonts w:ascii="仿宋" w:hAnsi="仿宋" w:cs="Arial"/>
                <w:b/>
                <w:bCs/>
                <w:snapToGrid w:val="0"/>
                <w:color w:val="000000"/>
                <w:kern w:val="0"/>
                <w:sz w:val="22"/>
                <w:lang w:eastAsia="en-US"/>
              </w:rPr>
            </w:pPr>
            <w:r w:rsidRPr="00D97EC8">
              <w:rPr>
                <w:rFonts w:ascii="仿宋" w:hAnsi="仿宋" w:cs="Arial"/>
                <w:b/>
                <w:bCs/>
                <w:snapToGrid w:val="0"/>
                <w:color w:val="000000"/>
                <w:kern w:val="0"/>
                <w:sz w:val="22"/>
                <w:lang w:eastAsia="en-US"/>
              </w:rPr>
              <w:t>专业</w:t>
            </w:r>
          </w:p>
        </w:tc>
        <w:tc>
          <w:tcPr>
            <w:tcW w:w="3398" w:type="dxa"/>
            <w:vAlign w:val="center"/>
          </w:tcPr>
          <w:p w14:paraId="40F170F8" w14:textId="1D2489D7" w:rsidR="00D479B2" w:rsidRPr="00D97EC8" w:rsidRDefault="00C34115" w:rsidP="00362A9B">
            <w:pPr>
              <w:adjustRightInd w:val="0"/>
              <w:spacing w:line="240" w:lineRule="auto"/>
              <w:ind w:firstLineChars="0" w:firstLine="0"/>
              <w:rPr>
                <w:rFonts w:ascii="仿宋" w:hAnsi="仿宋" w:cs="Arial"/>
                <w:snapToGrid w:val="0"/>
                <w:color w:val="000000"/>
                <w:kern w:val="0"/>
                <w:sz w:val="22"/>
              </w:rPr>
            </w:pPr>
            <w:r w:rsidRPr="00D97EC8">
              <w:rPr>
                <w:rFonts w:ascii="仿宋" w:hAnsi="仿宋" w:cs="Arial" w:hint="eastAsia"/>
                <w:snapToGrid w:val="0"/>
                <w:color w:val="000000"/>
                <w:kern w:val="0"/>
                <w:sz w:val="22"/>
              </w:rPr>
              <w:t>机械制造及自动化</w:t>
            </w:r>
          </w:p>
        </w:tc>
      </w:tr>
      <w:tr w:rsidR="00D479B2" w:rsidRPr="00D97EC8" w14:paraId="1E17534A" w14:textId="77777777" w:rsidTr="00C34115">
        <w:trPr>
          <w:trHeight w:val="624"/>
        </w:trPr>
        <w:tc>
          <w:tcPr>
            <w:tcW w:w="1550" w:type="dxa"/>
            <w:vAlign w:val="center"/>
          </w:tcPr>
          <w:p w14:paraId="341A8000" w14:textId="77777777" w:rsidR="00D479B2" w:rsidRPr="00D97EC8" w:rsidRDefault="00304DE5" w:rsidP="00362A9B">
            <w:pPr>
              <w:adjustRightInd w:val="0"/>
              <w:spacing w:line="240" w:lineRule="auto"/>
              <w:ind w:firstLineChars="0" w:firstLine="0"/>
              <w:jc w:val="center"/>
              <w:rPr>
                <w:rFonts w:ascii="仿宋" w:hAnsi="仿宋" w:cs="宋体"/>
                <w:b/>
                <w:kern w:val="0"/>
                <w:sz w:val="22"/>
                <w:highlight w:val="yellow"/>
                <w:lang w:eastAsia="en-US"/>
              </w:rPr>
            </w:pPr>
            <w:r w:rsidRPr="00D97EC8">
              <w:rPr>
                <w:rFonts w:ascii="仿宋" w:hAnsi="仿宋" w:cs="Arial"/>
                <w:b/>
                <w:bCs/>
                <w:snapToGrid w:val="0"/>
                <w:color w:val="000000"/>
                <w:kern w:val="0"/>
                <w:sz w:val="22"/>
                <w:lang w:eastAsia="en-US"/>
              </w:rPr>
              <w:t>课程性质</w:t>
            </w:r>
          </w:p>
        </w:tc>
        <w:tc>
          <w:tcPr>
            <w:tcW w:w="2665" w:type="dxa"/>
            <w:vAlign w:val="center"/>
          </w:tcPr>
          <w:p w14:paraId="77AD4D8C" w14:textId="77777777" w:rsidR="00D479B2" w:rsidRPr="00D97EC8" w:rsidRDefault="001C0B1B" w:rsidP="00362A9B">
            <w:pPr>
              <w:adjustRightInd w:val="0"/>
              <w:spacing w:line="240" w:lineRule="auto"/>
              <w:ind w:firstLineChars="0" w:firstLine="0"/>
              <w:rPr>
                <w:rFonts w:ascii="仿宋" w:hAnsi="仿宋" w:cs="宋体"/>
                <w:b/>
                <w:kern w:val="0"/>
                <w:sz w:val="22"/>
                <w:highlight w:val="yellow"/>
              </w:rPr>
            </w:pPr>
            <w:r w:rsidRPr="00D97EC8">
              <w:rPr>
                <w:rFonts w:ascii="Segoe UI Emoji" w:hAnsi="Segoe UI Emoji" w:cs="Segoe UI Emoji"/>
                <w:snapToGrid w:val="0"/>
                <w:color w:val="000000"/>
                <w:kern w:val="0"/>
                <w:sz w:val="22"/>
              </w:rPr>
              <w:t>☑</w:t>
            </w:r>
            <w:r w:rsidR="00304DE5" w:rsidRPr="00D97EC8">
              <w:rPr>
                <w:rFonts w:ascii="仿宋" w:hAnsi="仿宋" w:cs="Arial"/>
                <w:snapToGrid w:val="0"/>
                <w:color w:val="000000"/>
                <w:kern w:val="0"/>
                <w:sz w:val="22"/>
                <w:lang w:eastAsia="en-US"/>
              </w:rPr>
              <w:t xml:space="preserve">必修   </w:t>
            </w:r>
            <w:r w:rsidR="00304DE5" w:rsidRPr="00D97EC8">
              <w:rPr>
                <w:rFonts w:ascii="仿宋" w:hAnsi="仿宋" w:cs="Arial" w:hint="eastAsia"/>
                <w:snapToGrid w:val="0"/>
                <w:color w:val="000000"/>
                <w:kern w:val="0"/>
                <w:sz w:val="22"/>
              </w:rPr>
              <w:t>□</w:t>
            </w:r>
            <w:r w:rsidR="00304DE5" w:rsidRPr="00D97EC8">
              <w:rPr>
                <w:rFonts w:ascii="仿宋" w:hAnsi="仿宋" w:cs="Arial"/>
                <w:snapToGrid w:val="0"/>
                <w:color w:val="000000"/>
                <w:kern w:val="0"/>
                <w:sz w:val="22"/>
                <w:lang w:eastAsia="en-US"/>
              </w:rPr>
              <w:t>选修</w:t>
            </w:r>
          </w:p>
        </w:tc>
        <w:tc>
          <w:tcPr>
            <w:tcW w:w="1417" w:type="dxa"/>
            <w:vAlign w:val="center"/>
          </w:tcPr>
          <w:p w14:paraId="4E84F3FC" w14:textId="77777777" w:rsidR="00D479B2" w:rsidRPr="00D97EC8" w:rsidRDefault="00304DE5" w:rsidP="00362A9B">
            <w:pPr>
              <w:adjustRightInd w:val="0"/>
              <w:spacing w:line="240" w:lineRule="auto"/>
              <w:ind w:firstLineChars="0" w:firstLine="0"/>
              <w:rPr>
                <w:rFonts w:ascii="仿宋" w:hAnsi="仿宋" w:cs="宋体"/>
                <w:b/>
                <w:kern w:val="0"/>
                <w:sz w:val="22"/>
                <w:highlight w:val="yellow"/>
                <w:lang w:eastAsia="en-US"/>
              </w:rPr>
            </w:pPr>
            <w:r w:rsidRPr="00D97EC8">
              <w:rPr>
                <w:rFonts w:ascii="仿宋" w:hAnsi="仿宋" w:cs="Arial"/>
                <w:b/>
                <w:bCs/>
                <w:snapToGrid w:val="0"/>
                <w:color w:val="000000"/>
                <w:kern w:val="0"/>
                <w:sz w:val="22"/>
                <w:lang w:eastAsia="en-US"/>
              </w:rPr>
              <w:t>课程类型</w:t>
            </w:r>
          </w:p>
        </w:tc>
        <w:tc>
          <w:tcPr>
            <w:tcW w:w="3398" w:type="dxa"/>
            <w:vAlign w:val="center"/>
          </w:tcPr>
          <w:p w14:paraId="5D90FBC3" w14:textId="14187C1A" w:rsidR="00D479B2" w:rsidRPr="00D97EC8" w:rsidRDefault="00304DE5" w:rsidP="00362A9B">
            <w:pPr>
              <w:adjustRightInd w:val="0"/>
              <w:spacing w:line="240" w:lineRule="auto"/>
              <w:ind w:firstLineChars="0" w:firstLine="0"/>
              <w:rPr>
                <w:rFonts w:ascii="仿宋" w:hAnsi="仿宋" w:cs="宋体"/>
                <w:b/>
                <w:kern w:val="0"/>
                <w:sz w:val="22"/>
                <w:highlight w:val="yellow"/>
              </w:rPr>
            </w:pPr>
            <w:r w:rsidRPr="00D97EC8">
              <w:rPr>
                <w:rFonts w:ascii="仿宋" w:hAnsi="仿宋" w:cs="Arial" w:hint="eastAsia"/>
                <w:snapToGrid w:val="0"/>
                <w:color w:val="000000"/>
                <w:kern w:val="0"/>
                <w:sz w:val="22"/>
              </w:rPr>
              <w:t>□</w:t>
            </w:r>
            <w:r w:rsidRPr="00D97EC8">
              <w:rPr>
                <w:rFonts w:ascii="仿宋" w:hAnsi="仿宋" w:cs="Arial"/>
                <w:snapToGrid w:val="0"/>
                <w:color w:val="000000"/>
                <w:kern w:val="0"/>
                <w:sz w:val="22"/>
              </w:rPr>
              <w:t xml:space="preserve">理论  </w:t>
            </w:r>
            <w:r w:rsidR="00090552" w:rsidRPr="00D97EC8">
              <w:rPr>
                <w:rFonts w:ascii="Segoe UI Emoji" w:hAnsi="Segoe UI Emoji" w:cs="Segoe UI Emoji"/>
                <w:snapToGrid w:val="0"/>
                <w:color w:val="000000"/>
                <w:kern w:val="0"/>
                <w:sz w:val="22"/>
              </w:rPr>
              <w:t>☑</w:t>
            </w:r>
            <w:r w:rsidRPr="00D97EC8">
              <w:rPr>
                <w:rFonts w:ascii="仿宋" w:hAnsi="仿宋" w:cs="Arial"/>
                <w:snapToGrid w:val="0"/>
                <w:color w:val="000000"/>
                <w:kern w:val="0"/>
                <w:sz w:val="22"/>
              </w:rPr>
              <w:t xml:space="preserve">实践  </w:t>
            </w:r>
            <w:r w:rsidR="00090552" w:rsidRPr="00D97EC8">
              <w:rPr>
                <w:rFonts w:ascii="仿宋" w:hAnsi="仿宋" w:cs="Arial" w:hint="eastAsia"/>
                <w:snapToGrid w:val="0"/>
                <w:color w:val="000000"/>
                <w:kern w:val="0"/>
                <w:sz w:val="22"/>
              </w:rPr>
              <w:t>□</w:t>
            </w:r>
            <w:r w:rsidRPr="00D97EC8">
              <w:rPr>
                <w:rFonts w:ascii="仿宋" w:hAnsi="仿宋" w:cs="Arial"/>
                <w:snapToGrid w:val="0"/>
                <w:color w:val="000000"/>
                <w:kern w:val="0"/>
                <w:sz w:val="22"/>
              </w:rPr>
              <w:t>理实一体</w:t>
            </w:r>
          </w:p>
        </w:tc>
      </w:tr>
      <w:tr w:rsidR="00D479B2" w:rsidRPr="00D97EC8" w14:paraId="696913A5" w14:textId="77777777" w:rsidTr="00C34115">
        <w:trPr>
          <w:trHeight w:val="624"/>
        </w:trPr>
        <w:tc>
          <w:tcPr>
            <w:tcW w:w="1550" w:type="dxa"/>
            <w:vAlign w:val="center"/>
          </w:tcPr>
          <w:p w14:paraId="7FE3037D" w14:textId="77777777" w:rsidR="00D479B2" w:rsidRPr="00D97EC8" w:rsidRDefault="00304DE5" w:rsidP="00362A9B">
            <w:pPr>
              <w:adjustRightInd w:val="0"/>
              <w:spacing w:line="240" w:lineRule="auto"/>
              <w:ind w:firstLineChars="0" w:firstLine="0"/>
              <w:jc w:val="center"/>
              <w:rPr>
                <w:rFonts w:ascii="仿宋" w:hAnsi="仿宋" w:cs="Arial"/>
                <w:b/>
                <w:bCs/>
                <w:snapToGrid w:val="0"/>
                <w:color w:val="000000"/>
                <w:kern w:val="0"/>
                <w:sz w:val="22"/>
              </w:rPr>
            </w:pPr>
            <w:r w:rsidRPr="00D97EC8">
              <w:rPr>
                <w:rFonts w:ascii="仿宋" w:hAnsi="仿宋" w:cs="Arial"/>
                <w:b/>
                <w:bCs/>
                <w:snapToGrid w:val="0"/>
                <w:color w:val="000000"/>
                <w:kern w:val="0"/>
                <w:sz w:val="22"/>
              </w:rPr>
              <w:t>专业（技能）课程类别</w:t>
            </w:r>
          </w:p>
        </w:tc>
        <w:tc>
          <w:tcPr>
            <w:tcW w:w="7480" w:type="dxa"/>
            <w:gridSpan w:val="3"/>
            <w:vAlign w:val="center"/>
          </w:tcPr>
          <w:p w14:paraId="4309C8CC" w14:textId="092650F4" w:rsidR="00D479B2" w:rsidRPr="00D97EC8" w:rsidRDefault="00717D6F" w:rsidP="00362A9B">
            <w:pPr>
              <w:adjustRightInd w:val="0"/>
              <w:spacing w:line="240" w:lineRule="auto"/>
              <w:ind w:firstLineChars="0" w:firstLine="0"/>
              <w:rPr>
                <w:rFonts w:ascii="仿宋" w:hAnsi="仿宋" w:cs="Arial"/>
                <w:snapToGrid w:val="0"/>
                <w:color w:val="000000"/>
                <w:kern w:val="0"/>
                <w:sz w:val="22"/>
              </w:rPr>
            </w:pPr>
            <w:r w:rsidRPr="00D97EC8">
              <w:rPr>
                <w:rFonts w:ascii="仿宋" w:hAnsi="仿宋" w:cs="Arial" w:hint="eastAsia"/>
                <w:snapToGrid w:val="0"/>
                <w:color w:val="000000"/>
                <w:kern w:val="0"/>
                <w:sz w:val="22"/>
              </w:rPr>
              <w:t>□</w:t>
            </w:r>
            <w:r w:rsidR="00304DE5" w:rsidRPr="00D97EC8">
              <w:rPr>
                <w:rFonts w:ascii="仿宋" w:hAnsi="仿宋" w:cs="Arial" w:hint="eastAsia"/>
                <w:snapToGrid w:val="0"/>
                <w:color w:val="000000"/>
                <w:kern w:val="0"/>
                <w:sz w:val="22"/>
              </w:rPr>
              <w:t>专业</w:t>
            </w:r>
            <w:r w:rsidR="00304DE5" w:rsidRPr="00D97EC8">
              <w:rPr>
                <w:rFonts w:ascii="仿宋" w:hAnsi="仿宋" w:cs="Arial"/>
                <w:snapToGrid w:val="0"/>
                <w:color w:val="000000"/>
                <w:kern w:val="0"/>
                <w:sz w:val="22"/>
              </w:rPr>
              <w:t>基础课</w:t>
            </w:r>
            <w:r w:rsidR="00304DE5" w:rsidRPr="00D97EC8">
              <w:rPr>
                <w:rFonts w:ascii="仿宋" w:hAnsi="仿宋" w:cs="Arial" w:hint="eastAsia"/>
                <w:snapToGrid w:val="0"/>
                <w:color w:val="000000"/>
                <w:kern w:val="0"/>
                <w:sz w:val="22"/>
              </w:rPr>
              <w:t xml:space="preserve"> □专业方向课 </w:t>
            </w:r>
            <w:r w:rsidRPr="00D97EC8">
              <w:rPr>
                <w:rFonts w:ascii="Segoe UI Emoji" w:hAnsi="Segoe UI Emoji" w:cs="Segoe UI Emoji"/>
                <w:snapToGrid w:val="0"/>
                <w:color w:val="000000"/>
                <w:kern w:val="0"/>
                <w:sz w:val="22"/>
              </w:rPr>
              <w:t>☑</w:t>
            </w:r>
            <w:r w:rsidR="00304DE5" w:rsidRPr="00D97EC8">
              <w:rPr>
                <w:rFonts w:ascii="仿宋" w:hAnsi="仿宋" w:cs="Arial" w:hint="eastAsia"/>
                <w:snapToGrid w:val="0"/>
                <w:color w:val="000000"/>
                <w:kern w:val="0"/>
                <w:sz w:val="22"/>
              </w:rPr>
              <w:t>专业深化课  □实践提升</w:t>
            </w:r>
            <w:r w:rsidR="00304DE5" w:rsidRPr="00D97EC8">
              <w:rPr>
                <w:rFonts w:ascii="仿宋" w:hAnsi="仿宋" w:cs="Arial"/>
                <w:snapToGrid w:val="0"/>
                <w:color w:val="000000"/>
                <w:kern w:val="0"/>
                <w:sz w:val="22"/>
              </w:rPr>
              <w:t>课</w:t>
            </w:r>
          </w:p>
        </w:tc>
      </w:tr>
      <w:tr w:rsidR="00D479B2" w:rsidRPr="00D97EC8" w14:paraId="44E8369C" w14:textId="77777777" w:rsidTr="00C34115">
        <w:trPr>
          <w:trHeight w:val="624"/>
        </w:trPr>
        <w:tc>
          <w:tcPr>
            <w:tcW w:w="1550" w:type="dxa"/>
            <w:vAlign w:val="center"/>
          </w:tcPr>
          <w:p w14:paraId="7F23A377" w14:textId="77777777" w:rsidR="00D479B2" w:rsidRPr="00D97EC8" w:rsidRDefault="00304DE5" w:rsidP="00362A9B">
            <w:pPr>
              <w:adjustRightInd w:val="0"/>
              <w:spacing w:line="240" w:lineRule="auto"/>
              <w:ind w:firstLineChars="0" w:firstLine="0"/>
              <w:jc w:val="center"/>
              <w:rPr>
                <w:rFonts w:ascii="仿宋" w:hAnsi="仿宋" w:cs="Arial"/>
                <w:snapToGrid w:val="0"/>
                <w:color w:val="000000"/>
                <w:kern w:val="0"/>
                <w:sz w:val="22"/>
              </w:rPr>
            </w:pPr>
            <w:r w:rsidRPr="00D97EC8">
              <w:rPr>
                <w:rFonts w:ascii="仿宋" w:hAnsi="仿宋" w:cs="Arial"/>
                <w:b/>
                <w:bCs/>
                <w:snapToGrid w:val="0"/>
                <w:color w:val="000000"/>
                <w:kern w:val="0"/>
                <w:sz w:val="22"/>
                <w:lang w:eastAsia="en-US"/>
              </w:rPr>
              <w:t>开设学期</w:t>
            </w:r>
          </w:p>
        </w:tc>
        <w:tc>
          <w:tcPr>
            <w:tcW w:w="7480" w:type="dxa"/>
            <w:gridSpan w:val="3"/>
            <w:vAlign w:val="center"/>
          </w:tcPr>
          <w:p w14:paraId="1542F61B" w14:textId="7362604B" w:rsidR="00D479B2" w:rsidRPr="00D97EC8" w:rsidRDefault="00304DE5" w:rsidP="00362A9B">
            <w:pPr>
              <w:adjustRightInd w:val="0"/>
              <w:spacing w:line="240" w:lineRule="auto"/>
              <w:ind w:firstLineChars="0" w:firstLine="0"/>
              <w:rPr>
                <w:rFonts w:ascii="仿宋" w:hAnsi="仿宋" w:cs="Arial"/>
                <w:snapToGrid w:val="0"/>
                <w:color w:val="000000"/>
                <w:kern w:val="0"/>
                <w:sz w:val="22"/>
              </w:rPr>
            </w:pPr>
            <w:r w:rsidRPr="00D97EC8">
              <w:rPr>
                <w:rFonts w:ascii="仿宋" w:hAnsi="仿宋" w:cs="Arial" w:hint="eastAsia"/>
                <w:snapToGrid w:val="0"/>
                <w:color w:val="000000"/>
                <w:kern w:val="0"/>
                <w:sz w:val="22"/>
              </w:rPr>
              <w:t>□</w:t>
            </w:r>
            <w:r w:rsidRPr="00D97EC8">
              <w:rPr>
                <w:rFonts w:ascii="仿宋" w:hAnsi="仿宋" w:cs="Arial"/>
                <w:snapToGrid w:val="0"/>
                <w:color w:val="000000"/>
                <w:kern w:val="0"/>
                <w:sz w:val="22"/>
              </w:rPr>
              <w:t>第一学期</w:t>
            </w:r>
            <w:r w:rsidR="00C34115" w:rsidRPr="00D97EC8">
              <w:rPr>
                <w:rFonts w:ascii="仿宋" w:hAnsi="仿宋" w:cs="Arial" w:hint="eastAsia"/>
                <w:snapToGrid w:val="0"/>
                <w:color w:val="000000"/>
                <w:kern w:val="0"/>
                <w:sz w:val="22"/>
              </w:rPr>
              <w:t>□</w:t>
            </w:r>
            <w:r w:rsidRPr="00D97EC8">
              <w:rPr>
                <w:rFonts w:ascii="仿宋" w:hAnsi="仿宋" w:cs="Arial"/>
                <w:snapToGrid w:val="0"/>
                <w:color w:val="000000"/>
                <w:kern w:val="0"/>
                <w:sz w:val="22"/>
              </w:rPr>
              <w:t>第二学期</w:t>
            </w:r>
            <w:r w:rsidR="00717D6F" w:rsidRPr="00D97EC8">
              <w:rPr>
                <w:rFonts w:ascii="仿宋" w:hAnsi="仿宋" w:cs="Arial" w:hint="eastAsia"/>
                <w:snapToGrid w:val="0"/>
                <w:color w:val="000000"/>
                <w:kern w:val="0"/>
                <w:sz w:val="22"/>
              </w:rPr>
              <w:t>□</w:t>
            </w:r>
            <w:r w:rsidRPr="00D97EC8">
              <w:rPr>
                <w:rFonts w:ascii="仿宋" w:hAnsi="仿宋" w:cs="Arial"/>
                <w:snapToGrid w:val="0"/>
                <w:color w:val="000000"/>
                <w:kern w:val="0"/>
                <w:sz w:val="22"/>
              </w:rPr>
              <w:t>第</w:t>
            </w:r>
            <w:r w:rsidRPr="00D97EC8">
              <w:rPr>
                <w:rFonts w:ascii="仿宋" w:hAnsi="仿宋" w:cs="Arial" w:hint="eastAsia"/>
                <w:snapToGrid w:val="0"/>
                <w:color w:val="000000"/>
                <w:kern w:val="0"/>
                <w:sz w:val="22"/>
              </w:rPr>
              <w:t>三</w:t>
            </w:r>
            <w:r w:rsidRPr="00D97EC8">
              <w:rPr>
                <w:rFonts w:ascii="仿宋" w:hAnsi="仿宋" w:cs="Arial"/>
                <w:snapToGrid w:val="0"/>
                <w:color w:val="000000"/>
                <w:kern w:val="0"/>
                <w:sz w:val="22"/>
              </w:rPr>
              <w:t>学期</w:t>
            </w:r>
            <w:r w:rsidR="00717D6F" w:rsidRPr="00D97EC8">
              <w:rPr>
                <w:rFonts w:ascii="Segoe UI Emoji" w:hAnsi="Segoe UI Emoji" w:cs="Segoe UI Emoji"/>
                <w:snapToGrid w:val="0"/>
                <w:color w:val="000000"/>
                <w:kern w:val="0"/>
                <w:sz w:val="22"/>
              </w:rPr>
              <w:t>☑</w:t>
            </w:r>
            <w:r w:rsidRPr="00D97EC8">
              <w:rPr>
                <w:rFonts w:ascii="仿宋" w:hAnsi="仿宋" w:cs="Arial"/>
                <w:snapToGrid w:val="0"/>
                <w:color w:val="000000"/>
                <w:kern w:val="0"/>
                <w:sz w:val="22"/>
              </w:rPr>
              <w:t>第</w:t>
            </w:r>
            <w:r w:rsidRPr="00D97EC8">
              <w:rPr>
                <w:rFonts w:ascii="仿宋" w:hAnsi="仿宋" w:cs="Arial" w:hint="eastAsia"/>
                <w:snapToGrid w:val="0"/>
                <w:color w:val="000000"/>
                <w:kern w:val="0"/>
                <w:sz w:val="22"/>
              </w:rPr>
              <w:t>四</w:t>
            </w:r>
            <w:r w:rsidRPr="00D97EC8">
              <w:rPr>
                <w:rFonts w:ascii="仿宋" w:hAnsi="仿宋" w:cs="Arial"/>
                <w:snapToGrid w:val="0"/>
                <w:color w:val="000000"/>
                <w:kern w:val="0"/>
                <w:sz w:val="22"/>
              </w:rPr>
              <w:t>学期</w:t>
            </w:r>
            <w:r w:rsidRPr="00D97EC8">
              <w:rPr>
                <w:rFonts w:ascii="仿宋" w:hAnsi="仿宋" w:cs="Arial" w:hint="eastAsia"/>
                <w:snapToGrid w:val="0"/>
                <w:color w:val="000000"/>
                <w:kern w:val="0"/>
                <w:sz w:val="22"/>
              </w:rPr>
              <w:t>□</w:t>
            </w:r>
            <w:r w:rsidRPr="00D97EC8">
              <w:rPr>
                <w:rFonts w:ascii="仿宋" w:hAnsi="仿宋" w:cs="Arial"/>
                <w:snapToGrid w:val="0"/>
                <w:color w:val="000000"/>
                <w:kern w:val="0"/>
                <w:sz w:val="22"/>
              </w:rPr>
              <w:t>第</w:t>
            </w:r>
            <w:r w:rsidRPr="00D97EC8">
              <w:rPr>
                <w:rFonts w:ascii="仿宋" w:hAnsi="仿宋" w:cs="Arial" w:hint="eastAsia"/>
                <w:snapToGrid w:val="0"/>
                <w:color w:val="000000"/>
                <w:kern w:val="0"/>
                <w:sz w:val="22"/>
              </w:rPr>
              <w:t>五</w:t>
            </w:r>
            <w:r w:rsidRPr="00D97EC8">
              <w:rPr>
                <w:rFonts w:ascii="仿宋" w:hAnsi="仿宋" w:cs="Arial"/>
                <w:snapToGrid w:val="0"/>
                <w:color w:val="000000"/>
                <w:kern w:val="0"/>
                <w:sz w:val="22"/>
              </w:rPr>
              <w:t>学期</w:t>
            </w:r>
            <w:r w:rsidRPr="00D97EC8">
              <w:rPr>
                <w:rFonts w:ascii="仿宋" w:hAnsi="仿宋" w:cs="Arial" w:hint="eastAsia"/>
                <w:snapToGrid w:val="0"/>
                <w:color w:val="000000"/>
                <w:kern w:val="0"/>
                <w:sz w:val="22"/>
              </w:rPr>
              <w:t>□</w:t>
            </w:r>
            <w:r w:rsidRPr="00D97EC8">
              <w:rPr>
                <w:rFonts w:ascii="仿宋" w:hAnsi="仿宋" w:cs="Arial"/>
                <w:snapToGrid w:val="0"/>
                <w:color w:val="000000"/>
                <w:kern w:val="0"/>
                <w:sz w:val="22"/>
              </w:rPr>
              <w:t>第</w:t>
            </w:r>
            <w:r w:rsidRPr="00D97EC8">
              <w:rPr>
                <w:rFonts w:ascii="仿宋" w:hAnsi="仿宋" w:cs="Arial" w:hint="eastAsia"/>
                <w:snapToGrid w:val="0"/>
                <w:color w:val="000000"/>
                <w:kern w:val="0"/>
                <w:sz w:val="22"/>
              </w:rPr>
              <w:t>六</w:t>
            </w:r>
            <w:r w:rsidRPr="00D97EC8">
              <w:rPr>
                <w:rFonts w:ascii="仿宋" w:hAnsi="仿宋" w:cs="Arial"/>
                <w:snapToGrid w:val="0"/>
                <w:color w:val="000000"/>
                <w:kern w:val="0"/>
                <w:sz w:val="22"/>
              </w:rPr>
              <w:t>学期</w:t>
            </w:r>
          </w:p>
        </w:tc>
      </w:tr>
    </w:tbl>
    <w:p w14:paraId="2D213F3C" w14:textId="5EB60468" w:rsidR="00D479B2" w:rsidRDefault="00362A9B" w:rsidP="00362A9B">
      <w:pPr>
        <w:pStyle w:val="2"/>
      </w:pPr>
      <w:r>
        <w:rPr>
          <w:rFonts w:hint="eastAsia"/>
        </w:rPr>
        <w:t>二</w:t>
      </w:r>
      <w:r w:rsidR="00304DE5">
        <w:rPr>
          <w:rFonts w:hint="eastAsia"/>
        </w:rPr>
        <w:t>、组织领导（分工情况）</w:t>
      </w:r>
    </w:p>
    <w:p w14:paraId="6F83BA8F" w14:textId="77777777" w:rsidR="001C0B1B" w:rsidRPr="00DA2565" w:rsidRDefault="001C0B1B" w:rsidP="00362A9B">
      <w:pPr>
        <w:pStyle w:val="3"/>
        <w:rPr>
          <w:b w:val="0"/>
        </w:rPr>
      </w:pPr>
      <w:r w:rsidRPr="00DA2565">
        <w:t>1</w:t>
      </w:r>
      <w:r w:rsidRPr="00DA2565">
        <w:rPr>
          <w:rFonts w:hint="eastAsia"/>
        </w:rPr>
        <w:t>、领导小组</w:t>
      </w:r>
      <w:r w:rsidRPr="00DA2565">
        <w:t xml:space="preserve"> </w:t>
      </w:r>
    </w:p>
    <w:p w14:paraId="2B98F105" w14:textId="77777777" w:rsidR="001C0B1B" w:rsidRPr="00DF74DB" w:rsidRDefault="001C0B1B" w:rsidP="00362A9B">
      <w:pPr>
        <w:ind w:firstLine="480"/>
      </w:pPr>
      <w:r w:rsidRPr="00DF74DB">
        <w:rPr>
          <w:rFonts w:hint="eastAsia"/>
        </w:rPr>
        <w:t>组</w:t>
      </w:r>
      <w:r w:rsidRPr="00DF74DB">
        <w:t xml:space="preserve"> </w:t>
      </w:r>
      <w:r w:rsidRPr="00DF74DB">
        <w:rPr>
          <w:rFonts w:hint="eastAsia"/>
        </w:rPr>
        <w:t>长：朱涛、王敏</w:t>
      </w:r>
      <w:r w:rsidRPr="00DF74DB">
        <w:t xml:space="preserve"> </w:t>
      </w:r>
    </w:p>
    <w:p w14:paraId="2563040A" w14:textId="07394AAC" w:rsidR="001C0B1B" w:rsidRPr="00DF74DB" w:rsidRDefault="001C0B1B" w:rsidP="00362A9B">
      <w:pPr>
        <w:ind w:firstLine="480"/>
      </w:pPr>
      <w:r w:rsidRPr="00DF74DB">
        <w:rPr>
          <w:rFonts w:hint="eastAsia"/>
        </w:rPr>
        <w:t>副组长：余心明、刘娟</w:t>
      </w:r>
      <w:r w:rsidR="00090552">
        <w:rPr>
          <w:rFonts w:hint="eastAsia"/>
        </w:rPr>
        <w:t>、李德亮</w:t>
      </w:r>
    </w:p>
    <w:p w14:paraId="629EC873" w14:textId="3932BD93" w:rsidR="001C0B1B" w:rsidRPr="00DF74DB" w:rsidRDefault="001C0B1B" w:rsidP="00362A9B">
      <w:pPr>
        <w:ind w:firstLine="480"/>
      </w:pPr>
      <w:r w:rsidRPr="00DF74DB">
        <w:rPr>
          <w:rFonts w:hint="eastAsia"/>
        </w:rPr>
        <w:t>成</w:t>
      </w:r>
      <w:r w:rsidRPr="00DF74DB">
        <w:t xml:space="preserve"> </w:t>
      </w:r>
      <w:r w:rsidRPr="00DF74DB">
        <w:rPr>
          <w:rFonts w:hint="eastAsia"/>
        </w:rPr>
        <w:t>员：</w:t>
      </w:r>
      <w:r w:rsidR="00090552" w:rsidRPr="00DF74DB">
        <w:rPr>
          <w:rFonts w:hint="eastAsia"/>
        </w:rPr>
        <w:t>孟宝星、</w:t>
      </w:r>
      <w:r w:rsidRPr="00DF74DB">
        <w:rPr>
          <w:rFonts w:hint="eastAsia"/>
        </w:rPr>
        <w:t>卓自明、范柏超</w:t>
      </w:r>
    </w:p>
    <w:p w14:paraId="007CD54C" w14:textId="77777777" w:rsidR="001C0B1B" w:rsidRPr="00DA2565" w:rsidRDefault="001C0B1B" w:rsidP="00362A9B">
      <w:pPr>
        <w:pStyle w:val="3"/>
      </w:pPr>
      <w:r w:rsidRPr="00DA2565">
        <w:t>2</w:t>
      </w:r>
      <w:r w:rsidRPr="00DA2565">
        <w:rPr>
          <w:rFonts w:hint="eastAsia"/>
        </w:rPr>
        <w:t>、竞赛工作小组</w:t>
      </w:r>
      <w:r w:rsidRPr="00DA2565">
        <w:t xml:space="preserve"> </w:t>
      </w:r>
    </w:p>
    <w:p w14:paraId="500F7F34" w14:textId="77777777" w:rsidR="001C0B1B" w:rsidRPr="00DF74DB" w:rsidRDefault="001C0B1B" w:rsidP="00362A9B">
      <w:pPr>
        <w:ind w:firstLine="480"/>
      </w:pPr>
      <w:r w:rsidRPr="00DF74DB">
        <w:rPr>
          <w:rFonts w:hint="eastAsia"/>
        </w:rPr>
        <w:t>（</w:t>
      </w:r>
      <w:r w:rsidRPr="00DF74DB">
        <w:t>1</w:t>
      </w:r>
      <w:r w:rsidRPr="00DF74DB">
        <w:rPr>
          <w:rFonts w:hint="eastAsia"/>
        </w:rPr>
        <w:t>）裁判组</w:t>
      </w:r>
      <w:r w:rsidRPr="00DF74DB">
        <w:t xml:space="preserve"> </w:t>
      </w:r>
    </w:p>
    <w:p w14:paraId="7D8FC960" w14:textId="5A68AD6D" w:rsidR="001C0B1B" w:rsidRPr="00DF74DB" w:rsidRDefault="001C0B1B" w:rsidP="00362A9B">
      <w:pPr>
        <w:ind w:firstLine="480"/>
      </w:pPr>
      <w:r w:rsidRPr="00DF74DB">
        <w:rPr>
          <w:rFonts w:hint="eastAsia"/>
        </w:rPr>
        <w:t>裁判长：</w:t>
      </w:r>
      <w:r w:rsidR="00090552">
        <w:rPr>
          <w:rFonts w:hint="eastAsia"/>
        </w:rPr>
        <w:t>殷京志</w:t>
      </w:r>
      <w:r w:rsidRPr="00DF74DB">
        <w:t xml:space="preserve"> </w:t>
      </w:r>
    </w:p>
    <w:p w14:paraId="102D6B3A" w14:textId="15062FB7" w:rsidR="001C0B1B" w:rsidRPr="00DF74DB" w:rsidRDefault="001C0B1B" w:rsidP="00362A9B">
      <w:pPr>
        <w:ind w:firstLine="480"/>
      </w:pPr>
      <w:r w:rsidRPr="00DF74DB">
        <w:rPr>
          <w:rFonts w:hint="eastAsia"/>
        </w:rPr>
        <w:t>裁判员：</w:t>
      </w:r>
      <w:r w:rsidR="00090552">
        <w:rPr>
          <w:rFonts w:hint="eastAsia"/>
        </w:rPr>
        <w:t>王威、孙澎涛、董浩然</w:t>
      </w:r>
    </w:p>
    <w:p w14:paraId="39775395" w14:textId="77777777" w:rsidR="001C0B1B" w:rsidRPr="00DF74DB" w:rsidRDefault="001C0B1B" w:rsidP="00362A9B">
      <w:pPr>
        <w:ind w:firstLine="480"/>
      </w:pPr>
      <w:r w:rsidRPr="00DF74DB">
        <w:rPr>
          <w:rFonts w:hint="eastAsia"/>
        </w:rPr>
        <w:t>（</w:t>
      </w:r>
      <w:r w:rsidRPr="00DF74DB">
        <w:t>2</w:t>
      </w:r>
      <w:r w:rsidRPr="00DF74DB">
        <w:rPr>
          <w:rFonts w:hint="eastAsia"/>
        </w:rPr>
        <w:t>）仲裁组</w:t>
      </w:r>
      <w:r w:rsidRPr="00DF74DB">
        <w:t xml:space="preserve"> </w:t>
      </w:r>
    </w:p>
    <w:p w14:paraId="31CE47DB" w14:textId="77777777" w:rsidR="001C0B1B" w:rsidRPr="00DF74DB" w:rsidRDefault="001C0B1B" w:rsidP="00362A9B">
      <w:pPr>
        <w:ind w:firstLine="480"/>
      </w:pPr>
      <w:r w:rsidRPr="00DF74DB">
        <w:rPr>
          <w:rFonts w:hint="eastAsia"/>
        </w:rPr>
        <w:t>组</w:t>
      </w:r>
      <w:r w:rsidRPr="00DF74DB">
        <w:t xml:space="preserve"> </w:t>
      </w:r>
      <w:r w:rsidRPr="00DF74DB">
        <w:rPr>
          <w:rFonts w:hint="eastAsia"/>
        </w:rPr>
        <w:t>长：朱涛</w:t>
      </w:r>
    </w:p>
    <w:p w14:paraId="51A77666" w14:textId="540F0F69" w:rsidR="001C0B1B" w:rsidRPr="00DF74DB" w:rsidRDefault="001C0B1B" w:rsidP="00362A9B">
      <w:pPr>
        <w:ind w:firstLine="480"/>
      </w:pPr>
      <w:r w:rsidRPr="00DF74DB">
        <w:rPr>
          <w:rFonts w:hint="eastAsia"/>
        </w:rPr>
        <w:t>组</w:t>
      </w:r>
      <w:r w:rsidRPr="00DF74DB">
        <w:t xml:space="preserve"> </w:t>
      </w:r>
      <w:r w:rsidRPr="00DF74DB">
        <w:rPr>
          <w:rFonts w:hint="eastAsia"/>
        </w:rPr>
        <w:t>员：</w:t>
      </w:r>
      <w:r w:rsidR="00BF6B03">
        <w:rPr>
          <w:rFonts w:hint="eastAsia"/>
        </w:rPr>
        <w:t>余心明、</w:t>
      </w:r>
      <w:r w:rsidR="00C34115">
        <w:rPr>
          <w:rFonts w:hint="eastAsia"/>
        </w:rPr>
        <w:t>孟宝星</w:t>
      </w:r>
      <w:r w:rsidRPr="00DF74DB">
        <w:rPr>
          <w:rFonts w:hint="eastAsia"/>
        </w:rPr>
        <w:t>、</w:t>
      </w:r>
      <w:r w:rsidR="008251A4">
        <w:rPr>
          <w:rFonts w:hint="eastAsia"/>
        </w:rPr>
        <w:t>范柏超</w:t>
      </w:r>
      <w:r w:rsidRPr="00DF74DB">
        <w:t xml:space="preserve"> </w:t>
      </w:r>
    </w:p>
    <w:p w14:paraId="2075F8BB" w14:textId="77777777" w:rsidR="001C0B1B" w:rsidRPr="00DF74DB" w:rsidRDefault="001C0B1B" w:rsidP="00362A9B">
      <w:pPr>
        <w:pStyle w:val="3"/>
      </w:pPr>
      <w:r w:rsidRPr="00DF74DB">
        <w:t>3</w:t>
      </w:r>
      <w:r w:rsidRPr="00DF74DB">
        <w:rPr>
          <w:rFonts w:hint="eastAsia"/>
        </w:rPr>
        <w:t>、赛务工作小组</w:t>
      </w:r>
      <w:r w:rsidRPr="00DF74DB">
        <w:t xml:space="preserve"> </w:t>
      </w:r>
    </w:p>
    <w:p w14:paraId="68D3D0F5" w14:textId="1200E1D5" w:rsidR="001C0B1B" w:rsidRPr="00DF74DB" w:rsidRDefault="001C0B1B" w:rsidP="00362A9B">
      <w:pPr>
        <w:ind w:firstLine="480"/>
      </w:pPr>
      <w:r w:rsidRPr="00DF74DB">
        <w:rPr>
          <w:rFonts w:hint="eastAsia"/>
        </w:rPr>
        <w:t>组长：</w:t>
      </w:r>
      <w:r w:rsidR="008251A4">
        <w:rPr>
          <w:rFonts w:hint="eastAsia"/>
        </w:rPr>
        <w:t>殷京志</w:t>
      </w:r>
    </w:p>
    <w:p w14:paraId="21043B98" w14:textId="7A1625CB" w:rsidR="001C0B1B" w:rsidRPr="00362A9B" w:rsidRDefault="001C0B1B" w:rsidP="00362A9B">
      <w:pPr>
        <w:ind w:firstLine="480"/>
      </w:pPr>
      <w:r w:rsidRPr="00362A9B">
        <w:rPr>
          <w:rFonts w:hint="eastAsia"/>
        </w:rPr>
        <w:t>组员：</w:t>
      </w:r>
      <w:r w:rsidR="008251A4">
        <w:rPr>
          <w:rFonts w:hint="eastAsia"/>
        </w:rPr>
        <w:t>孙澎涛</w:t>
      </w:r>
      <w:r w:rsidR="008251A4">
        <w:rPr>
          <w:rFonts w:hint="eastAsia"/>
        </w:rPr>
        <w:t>、</w:t>
      </w:r>
      <w:r w:rsidR="00C13354">
        <w:rPr>
          <w:rFonts w:hint="eastAsia"/>
        </w:rPr>
        <w:t>汪明具、</w:t>
      </w:r>
      <w:r w:rsidR="00090552">
        <w:rPr>
          <w:rFonts w:hint="eastAsia"/>
        </w:rPr>
        <w:t>王威</w:t>
      </w:r>
      <w:r w:rsidRPr="00362A9B">
        <w:rPr>
          <w:rFonts w:hint="eastAsia"/>
        </w:rPr>
        <w:t>、</w:t>
      </w:r>
      <w:r w:rsidR="008251A4">
        <w:rPr>
          <w:rFonts w:hint="eastAsia"/>
        </w:rPr>
        <w:t>董浩然</w:t>
      </w:r>
      <w:r w:rsidR="00C13354">
        <w:rPr>
          <w:rFonts w:hint="eastAsia"/>
        </w:rPr>
        <w:t>、褚超</w:t>
      </w:r>
      <w:r w:rsidRPr="00362A9B">
        <w:rPr>
          <w:rFonts w:hint="eastAsia"/>
        </w:rPr>
        <w:t>等</w:t>
      </w:r>
    </w:p>
    <w:p w14:paraId="4FAB796F" w14:textId="77777777" w:rsidR="00D479B2" w:rsidRDefault="00304DE5" w:rsidP="00362A9B">
      <w:pPr>
        <w:pStyle w:val="2"/>
      </w:pPr>
      <w:r>
        <w:rPr>
          <w:rFonts w:hint="eastAsia"/>
        </w:rPr>
        <w:t>三、比赛时间、地点、内容</w:t>
      </w:r>
    </w:p>
    <w:p w14:paraId="005E7836" w14:textId="506346C3" w:rsidR="00BB0078" w:rsidRPr="00FC5B31" w:rsidRDefault="00BB0078" w:rsidP="00362A9B">
      <w:pPr>
        <w:ind w:firstLine="480"/>
      </w:pPr>
      <w:r w:rsidRPr="00DF74DB">
        <w:t>1</w:t>
      </w:r>
      <w:r w:rsidRPr="00DF74DB">
        <w:rPr>
          <w:rFonts w:hint="eastAsia"/>
        </w:rPr>
        <w:t>、</w:t>
      </w:r>
      <w:r w:rsidRPr="00FC5B31">
        <w:rPr>
          <w:rFonts w:hint="eastAsia"/>
        </w:rPr>
        <w:t>竞赛时间、地点：</w:t>
      </w:r>
      <w:r w:rsidR="00F41559">
        <w:rPr>
          <w:rFonts w:hint="eastAsia"/>
        </w:rPr>
        <w:t xml:space="preserve"> </w:t>
      </w:r>
      <w:r w:rsidR="00090552">
        <w:rPr>
          <w:rFonts w:hint="eastAsia"/>
        </w:rPr>
        <w:t>B19-</w:t>
      </w:r>
      <w:r w:rsidR="00090552">
        <w:rPr>
          <w:rFonts w:hint="eastAsia"/>
        </w:rPr>
        <w:t>数控车实训区</w:t>
      </w:r>
      <w:r w:rsidRPr="00FC5B31">
        <w:t xml:space="preserve"> </w:t>
      </w:r>
    </w:p>
    <w:p w14:paraId="43365DC6" w14:textId="5DFB5264" w:rsidR="00BB0078" w:rsidRPr="00FC5B31" w:rsidRDefault="00BB0078" w:rsidP="00362A9B">
      <w:pPr>
        <w:ind w:firstLine="480"/>
      </w:pPr>
      <w:r w:rsidRPr="00FC5B31">
        <w:lastRenderedPageBreak/>
        <w:t>2</w:t>
      </w:r>
      <w:r w:rsidRPr="00FC5B31">
        <w:rPr>
          <w:rFonts w:hint="eastAsia"/>
        </w:rPr>
        <w:t>、报名时间：</w:t>
      </w:r>
      <w:r w:rsidRPr="00FC5B31">
        <w:rPr>
          <w:rFonts w:hint="eastAsia"/>
        </w:rPr>
        <w:t>202</w:t>
      </w:r>
      <w:r>
        <w:t>4</w:t>
      </w:r>
      <w:r w:rsidRPr="00FC5B31">
        <w:rPr>
          <w:rFonts w:hint="eastAsia"/>
        </w:rPr>
        <w:t>年</w:t>
      </w:r>
      <w:r>
        <w:t>6</w:t>
      </w:r>
      <w:r w:rsidRPr="00FC5B31">
        <w:rPr>
          <w:rFonts w:hint="eastAsia"/>
        </w:rPr>
        <w:t>月</w:t>
      </w:r>
      <w:r>
        <w:rPr>
          <w:rFonts w:hint="eastAsia"/>
        </w:rPr>
        <w:t>初</w:t>
      </w:r>
    </w:p>
    <w:p w14:paraId="17B84A94" w14:textId="77777777" w:rsidR="00BB0078" w:rsidRPr="00FC5B31" w:rsidRDefault="00BB0078" w:rsidP="00362A9B">
      <w:pPr>
        <w:ind w:firstLine="480"/>
      </w:pPr>
      <w:r w:rsidRPr="00FC5B31">
        <w:rPr>
          <w:rFonts w:hint="eastAsia"/>
        </w:rPr>
        <w:t>比赛时间：</w:t>
      </w:r>
      <w:r w:rsidRPr="00FC5B31">
        <w:t>202</w:t>
      </w:r>
      <w:r>
        <w:t>4</w:t>
      </w:r>
      <w:r w:rsidRPr="00FC5B31">
        <w:rPr>
          <w:rFonts w:hint="eastAsia"/>
        </w:rPr>
        <w:t>年</w:t>
      </w:r>
      <w:r>
        <w:t>6</w:t>
      </w:r>
      <w:r w:rsidRPr="00FC5B31">
        <w:rPr>
          <w:rFonts w:hint="eastAsia"/>
        </w:rPr>
        <w:t>月</w:t>
      </w:r>
      <w:r>
        <w:rPr>
          <w:rFonts w:hint="eastAsia"/>
        </w:rPr>
        <w:t>中旬</w:t>
      </w:r>
    </w:p>
    <w:p w14:paraId="1411C2DF" w14:textId="0D55A0F1" w:rsidR="00BB0078" w:rsidRPr="00DF74DB" w:rsidRDefault="00BB0078" w:rsidP="00362A9B">
      <w:pPr>
        <w:ind w:firstLine="480"/>
      </w:pPr>
      <w:r w:rsidRPr="00DF74DB">
        <w:rPr>
          <w:rFonts w:hint="eastAsia"/>
        </w:rPr>
        <w:t>技能操作考试时间：</w:t>
      </w:r>
      <w:r w:rsidRPr="00DF74DB">
        <w:t>1</w:t>
      </w:r>
      <w:r w:rsidR="00601F0D">
        <w:t>2</w:t>
      </w:r>
      <w:r w:rsidRPr="00DF74DB">
        <w:t>0</w:t>
      </w:r>
      <w:r w:rsidRPr="00DF74DB">
        <w:rPr>
          <w:rFonts w:hint="eastAsia"/>
        </w:rPr>
        <w:t>分钟</w:t>
      </w:r>
      <w:r w:rsidRPr="00DF74DB">
        <w:t xml:space="preserve"> </w:t>
      </w:r>
    </w:p>
    <w:p w14:paraId="086D93D8" w14:textId="04027F73" w:rsidR="00BB0078" w:rsidRDefault="00BB0078" w:rsidP="00362A9B">
      <w:pPr>
        <w:ind w:firstLine="480"/>
        <w:rPr>
          <w:b/>
          <w:sz w:val="32"/>
          <w:szCs w:val="32"/>
        </w:rPr>
      </w:pPr>
      <w:r w:rsidRPr="00DF74DB">
        <w:rPr>
          <w:rFonts w:hint="eastAsia"/>
        </w:rPr>
        <w:t>竞赛地点：机电学院</w:t>
      </w:r>
      <w:r w:rsidRPr="00DF74DB">
        <w:t>B1</w:t>
      </w:r>
      <w:r w:rsidR="00601F0D">
        <w:t>9</w:t>
      </w:r>
      <w:r w:rsidRPr="00DF74DB">
        <w:t>-</w:t>
      </w:r>
      <w:r w:rsidR="00601F0D">
        <w:t>112</w:t>
      </w:r>
      <w:r w:rsidRPr="00DF74DB">
        <w:rPr>
          <w:rFonts w:hint="eastAsia"/>
        </w:rPr>
        <w:t>、</w:t>
      </w:r>
      <w:r w:rsidRPr="00DF74DB">
        <w:t>B1</w:t>
      </w:r>
      <w:r w:rsidR="00601F0D">
        <w:t>9</w:t>
      </w:r>
      <w:r w:rsidRPr="00DF74DB">
        <w:t>-</w:t>
      </w:r>
      <w:r w:rsidR="00601F0D">
        <w:t>113</w:t>
      </w:r>
      <w:r w:rsidR="00601F0D">
        <w:rPr>
          <w:rFonts w:hint="eastAsia"/>
        </w:rPr>
        <w:t>、</w:t>
      </w:r>
      <w:r w:rsidR="00601F0D">
        <w:rPr>
          <w:rFonts w:hint="eastAsia"/>
        </w:rPr>
        <w:t>B19-11</w:t>
      </w:r>
      <w:r w:rsidR="00601F0D">
        <w:t>6</w:t>
      </w:r>
      <w:r w:rsidR="00601F0D">
        <w:rPr>
          <w:rFonts w:hint="eastAsia"/>
        </w:rPr>
        <w:t>、</w:t>
      </w:r>
      <w:r w:rsidR="00601F0D">
        <w:rPr>
          <w:rFonts w:hint="eastAsia"/>
        </w:rPr>
        <w:t>B19-117</w:t>
      </w:r>
    </w:p>
    <w:p w14:paraId="6ECD8D19" w14:textId="2C4041B1" w:rsidR="00D479B2" w:rsidRDefault="00304DE5" w:rsidP="00D97EC8">
      <w:pPr>
        <w:pStyle w:val="2"/>
      </w:pPr>
      <w:r>
        <w:rPr>
          <w:rFonts w:hint="eastAsia"/>
        </w:rPr>
        <w:t>四、比赛方式（实际操作等）</w:t>
      </w:r>
    </w:p>
    <w:p w14:paraId="0D01608C" w14:textId="3AA3119E" w:rsidR="00D97EC8" w:rsidRDefault="00D97EC8" w:rsidP="00D97EC8">
      <w:pPr>
        <w:ind w:firstLine="480"/>
      </w:pPr>
      <w:r w:rsidRPr="00D97EC8">
        <w:rPr>
          <w:rFonts w:hint="eastAsia"/>
        </w:rPr>
        <w:t>每个参赛选手配备一台电脑，电脑安装有竞赛所需要的软件</w:t>
      </w:r>
      <w:r w:rsidRPr="00D97EC8">
        <w:rPr>
          <w:rFonts w:hint="eastAsia"/>
        </w:rPr>
        <w:t>(</w:t>
      </w:r>
      <w:r>
        <w:rPr>
          <w:rFonts w:hint="eastAsia"/>
        </w:rPr>
        <w:t>Pro</w:t>
      </w:r>
      <w:r>
        <w:t>/E5.0</w:t>
      </w:r>
      <w:r w:rsidRPr="00D97EC8">
        <w:rPr>
          <w:rFonts w:hint="eastAsia"/>
        </w:rPr>
        <w:t>及以上</w:t>
      </w:r>
      <w:r w:rsidRPr="00D97EC8">
        <w:rPr>
          <w:rFonts w:hint="eastAsia"/>
        </w:rPr>
        <w:t>)</w:t>
      </w:r>
      <w:r w:rsidRPr="00D97EC8">
        <w:rPr>
          <w:rFonts w:hint="eastAsia"/>
        </w:rPr>
        <w:t>。学生根据任务书要求，进行软件实际操作，完成相应任务，并保存、提交。</w:t>
      </w:r>
    </w:p>
    <w:p w14:paraId="5DFE718B" w14:textId="390B9935" w:rsidR="00D479B2" w:rsidRDefault="00304DE5" w:rsidP="00D97EC8">
      <w:pPr>
        <w:pStyle w:val="2"/>
      </w:pPr>
      <w:r>
        <w:rPr>
          <w:rFonts w:hint="eastAsia"/>
        </w:rPr>
        <w:t>五、命题规则或原则</w:t>
      </w:r>
    </w:p>
    <w:p w14:paraId="521091E2" w14:textId="0C9DCB69" w:rsidR="00D97EC8" w:rsidRDefault="00D97EC8" w:rsidP="00A42B85">
      <w:pPr>
        <w:ind w:firstLine="480"/>
      </w:pPr>
      <w:r w:rsidRPr="00D97EC8">
        <w:rPr>
          <w:rFonts w:hint="eastAsia"/>
        </w:rPr>
        <w:t>根据</w:t>
      </w:r>
      <w:r w:rsidR="00717D6F">
        <w:rPr>
          <w:rFonts w:hint="eastAsia"/>
        </w:rPr>
        <w:t>数控车</w:t>
      </w:r>
      <w:r w:rsidR="00717D6F">
        <w:rPr>
          <w:rFonts w:hint="eastAsia"/>
        </w:rPr>
        <w:t>CAM</w:t>
      </w:r>
      <w:r w:rsidR="00717D6F">
        <w:rPr>
          <w:rFonts w:hint="eastAsia"/>
        </w:rPr>
        <w:t>技能训练</w:t>
      </w:r>
      <w:r w:rsidRPr="00D97EC8">
        <w:rPr>
          <w:rFonts w:hint="eastAsia"/>
        </w:rPr>
        <w:t>课程标准和</w:t>
      </w:r>
      <w:r w:rsidR="00717D6F">
        <w:rPr>
          <w:rFonts w:hint="eastAsia"/>
        </w:rPr>
        <w:t>数控车铣加工、</w:t>
      </w:r>
      <w:r w:rsidR="00717D6F" w:rsidRPr="00717D6F">
        <w:rPr>
          <w:rFonts w:hint="eastAsia"/>
        </w:rPr>
        <w:t>机械数字化设计与制造职业技能等级</w:t>
      </w:r>
      <w:r w:rsidRPr="00D97EC8">
        <w:rPr>
          <w:rFonts w:hint="eastAsia"/>
        </w:rPr>
        <w:t>（</w:t>
      </w:r>
      <w:r w:rsidRPr="00D97EC8">
        <w:rPr>
          <w:rFonts w:hint="eastAsia"/>
        </w:rPr>
        <w:t>1+X</w:t>
      </w:r>
      <w:r w:rsidRPr="00D97EC8">
        <w:rPr>
          <w:rFonts w:hint="eastAsia"/>
        </w:rPr>
        <w:t>）证书知识和技能要求命题，要求参赛选手根据给定竞赛任务、赛题提供的</w:t>
      </w:r>
      <w:r w:rsidR="00A42B85">
        <w:rPr>
          <w:rFonts w:hint="eastAsia"/>
        </w:rPr>
        <w:t>零件</w:t>
      </w:r>
      <w:r w:rsidRPr="00D97EC8">
        <w:rPr>
          <w:rFonts w:hint="eastAsia"/>
        </w:rPr>
        <w:t>图（带尺寸），在连续的</w:t>
      </w:r>
      <w:r w:rsidR="00ED6CB2">
        <w:t>2</w:t>
      </w:r>
      <w:r w:rsidRPr="00D97EC8">
        <w:rPr>
          <w:rFonts w:hint="eastAsia"/>
        </w:rPr>
        <w:t>小时内完成包括指定零件的</w:t>
      </w:r>
      <w:r w:rsidR="00A42B85">
        <w:rPr>
          <w:rFonts w:hint="eastAsia"/>
        </w:rPr>
        <w:t>三维模型的创建</w:t>
      </w:r>
      <w:r w:rsidR="00ED6CB2">
        <w:rPr>
          <w:rFonts w:hint="eastAsia"/>
        </w:rPr>
        <w:t>、数控车加工工艺的制定、刀路的生成、后处理器设置、</w:t>
      </w:r>
      <w:r w:rsidR="00F41559">
        <w:rPr>
          <w:rFonts w:hint="eastAsia"/>
        </w:rPr>
        <w:t>加工程序的生成、</w:t>
      </w:r>
      <w:r w:rsidR="00ED6CB2">
        <w:rPr>
          <w:rFonts w:hint="eastAsia"/>
        </w:rPr>
        <w:t>斯沃加工仿真等操作</w:t>
      </w:r>
      <w:r w:rsidRPr="00D97EC8">
        <w:rPr>
          <w:rFonts w:hint="eastAsia"/>
        </w:rPr>
        <w:t>。</w:t>
      </w:r>
    </w:p>
    <w:p w14:paraId="795138CB" w14:textId="4BAD774A" w:rsidR="00D479B2" w:rsidRDefault="00304DE5" w:rsidP="00E47562">
      <w:pPr>
        <w:pStyle w:val="2"/>
      </w:pPr>
      <w:r>
        <w:rPr>
          <w:rFonts w:hint="eastAsia"/>
        </w:rPr>
        <w:t>六、流程</w:t>
      </w:r>
    </w:p>
    <w:p w14:paraId="7395D01C" w14:textId="77777777" w:rsidR="00E47562" w:rsidRDefault="00E47562" w:rsidP="00E47562">
      <w:pPr>
        <w:ind w:firstLine="480"/>
      </w:pPr>
      <w:r>
        <w:rPr>
          <w:rFonts w:hint="eastAsia"/>
        </w:rPr>
        <w:t>1</w:t>
      </w:r>
      <w:r>
        <w:rPr>
          <w:rFonts w:hint="eastAsia"/>
        </w:rPr>
        <w:t>、竞赛座位号通过抽签决定，竞赛期间参赛选手不得离开竞赛场地；</w:t>
      </w:r>
    </w:p>
    <w:p w14:paraId="555DB8DB" w14:textId="77777777" w:rsidR="00E47562" w:rsidRDefault="00E47562" w:rsidP="00E47562">
      <w:pPr>
        <w:ind w:firstLine="480"/>
      </w:pPr>
      <w:r>
        <w:rPr>
          <w:rFonts w:hint="eastAsia"/>
        </w:rPr>
        <w:t>2</w:t>
      </w:r>
      <w:r>
        <w:rPr>
          <w:rFonts w:hint="eastAsia"/>
        </w:rPr>
        <w:t>、竞赛所需的硬件设备、软件和辅助工具统一提供，参赛队不得自带硬件设备，包括移动通信设备和移动存储设备，不得自带软件和其他辅助工具；</w:t>
      </w:r>
    </w:p>
    <w:p w14:paraId="07899EFA" w14:textId="77777777" w:rsidR="00E47562" w:rsidRDefault="00E47562" w:rsidP="00E47562">
      <w:pPr>
        <w:ind w:firstLine="480"/>
      </w:pPr>
      <w:r>
        <w:rPr>
          <w:rFonts w:hint="eastAsia"/>
        </w:rPr>
        <w:t>3</w:t>
      </w:r>
      <w:r>
        <w:rPr>
          <w:rFonts w:hint="eastAsia"/>
        </w:rPr>
        <w:t>、参赛选手自行决定工作程序和时间安排；</w:t>
      </w:r>
    </w:p>
    <w:p w14:paraId="45A48222" w14:textId="1C7DB002" w:rsidR="00E47562" w:rsidRDefault="00E47562" w:rsidP="00E47562">
      <w:pPr>
        <w:ind w:firstLine="480"/>
      </w:pPr>
      <w:r>
        <w:rPr>
          <w:rFonts w:hint="eastAsia"/>
        </w:rPr>
        <w:t>4</w:t>
      </w:r>
      <w:r>
        <w:rPr>
          <w:rFonts w:hint="eastAsia"/>
        </w:rPr>
        <w:t>、参赛选手在赛前</w:t>
      </w:r>
      <w:r>
        <w:rPr>
          <w:rFonts w:hint="eastAsia"/>
        </w:rPr>
        <w:t>10</w:t>
      </w:r>
      <w:r>
        <w:rPr>
          <w:rFonts w:hint="eastAsia"/>
        </w:rPr>
        <w:t>分钟进入竞赛比赛场地，竞赛正式开始后方可进行软件操作；</w:t>
      </w:r>
    </w:p>
    <w:p w14:paraId="53213DB9" w14:textId="77777777" w:rsidR="00E47562" w:rsidRDefault="00E47562" w:rsidP="00E47562">
      <w:pPr>
        <w:ind w:firstLine="480"/>
      </w:pPr>
      <w:r>
        <w:rPr>
          <w:rFonts w:hint="eastAsia"/>
        </w:rPr>
        <w:t>5</w:t>
      </w:r>
      <w:r>
        <w:rPr>
          <w:rFonts w:hint="eastAsia"/>
        </w:rPr>
        <w:t>、竞赛过程中，选手须严格遵守操作规程，确保人身及设备安全，并接受裁判员的监督和警示。若因选手个人因素造成设备故障或损坏，无法继续竞赛，裁判长有权决定终止其参加竞赛；若因非选手个人因素造成设备故障，由裁判长视具体情况做出裁决；</w:t>
      </w:r>
    </w:p>
    <w:p w14:paraId="58C639BB" w14:textId="536D8E73" w:rsidR="00E47562" w:rsidRDefault="00E47562" w:rsidP="00E47562">
      <w:pPr>
        <w:ind w:firstLine="480"/>
      </w:pPr>
      <w:r>
        <w:rPr>
          <w:rFonts w:hint="eastAsia"/>
        </w:rPr>
        <w:t>6</w:t>
      </w:r>
      <w:r>
        <w:rPr>
          <w:rFonts w:hint="eastAsia"/>
        </w:rPr>
        <w:t>、竞赛</w:t>
      </w:r>
      <w:r w:rsidR="00F41559">
        <w:rPr>
          <w:rFonts w:hint="eastAsia"/>
        </w:rPr>
        <w:t>结束后，经监考老师检查后方可离开考场。</w:t>
      </w:r>
    </w:p>
    <w:p w14:paraId="7748CDEF" w14:textId="77777777" w:rsidR="00D479B2" w:rsidRDefault="00304DE5" w:rsidP="00D97EC8">
      <w:pPr>
        <w:pStyle w:val="2"/>
      </w:pPr>
      <w:r>
        <w:rPr>
          <w:rFonts w:hint="eastAsia"/>
        </w:rPr>
        <w:t>七、评分标准</w:t>
      </w:r>
    </w:p>
    <w:p w14:paraId="5AA8B665" w14:textId="5E82B0E0" w:rsidR="00A96CFC" w:rsidRPr="00DD37B2" w:rsidRDefault="001B20E9" w:rsidP="00A96CFC">
      <w:pPr>
        <w:adjustRightInd w:val="0"/>
        <w:ind w:firstLine="480"/>
        <w:rPr>
          <w:rFonts w:ascii="仿宋" w:hAnsi="仿宋" w:cs="仿宋_GB2312"/>
          <w:szCs w:val="24"/>
        </w:rPr>
      </w:pPr>
      <w:r w:rsidRPr="00DF74DB">
        <w:rPr>
          <w:rFonts w:hint="eastAsia"/>
        </w:rPr>
        <w:t>本项目竞赛内容均依据国家职业标准所规定应知、应会等要求，采用以现场实际操作的方式进行操作技能竞赛，竞赛成绩按百分制以技能操作计分。</w:t>
      </w:r>
      <w:r w:rsidR="00A96CFC" w:rsidRPr="00DD37B2">
        <w:rPr>
          <w:rFonts w:ascii="仿宋" w:hAnsi="仿宋" w:cs="仿宋_GB2312" w:hint="eastAsia"/>
          <w:szCs w:val="24"/>
        </w:rPr>
        <w:t>本项目的比赛总成绩满分100分，其中零件</w:t>
      </w:r>
      <w:r w:rsidR="00A96CFC">
        <w:rPr>
          <w:rFonts w:ascii="仿宋" w:hAnsi="仿宋" w:cs="仿宋_GB2312" w:hint="eastAsia"/>
          <w:szCs w:val="24"/>
        </w:rPr>
        <w:t>模型</w:t>
      </w:r>
      <w:r w:rsidR="00A96CFC" w:rsidRPr="00DD37B2">
        <w:rPr>
          <w:rFonts w:ascii="仿宋" w:hAnsi="仿宋" w:cs="仿宋_GB2312" w:hint="eastAsia"/>
          <w:szCs w:val="24"/>
        </w:rPr>
        <w:t>的</w:t>
      </w:r>
      <w:r w:rsidR="00547D76">
        <w:rPr>
          <w:rFonts w:ascii="仿宋" w:hAnsi="仿宋" w:cs="仿宋_GB2312" w:hint="eastAsia"/>
          <w:szCs w:val="24"/>
        </w:rPr>
        <w:t>创建</w:t>
      </w:r>
      <w:r w:rsidR="00A96CFC" w:rsidRPr="00DD37B2">
        <w:rPr>
          <w:rFonts w:ascii="仿宋" w:hAnsi="仿宋" w:cs="仿宋_GB2312" w:hint="eastAsia"/>
          <w:szCs w:val="24"/>
        </w:rPr>
        <w:t>占</w:t>
      </w:r>
      <w:r w:rsidR="00ED6CB2">
        <w:rPr>
          <w:rFonts w:ascii="仿宋" w:hAnsi="仿宋" w:cs="仿宋_GB2312"/>
          <w:szCs w:val="24"/>
        </w:rPr>
        <w:t>2</w:t>
      </w:r>
      <w:r w:rsidR="00BC4248">
        <w:rPr>
          <w:rFonts w:ascii="仿宋" w:hAnsi="仿宋" w:cs="仿宋_GB2312"/>
          <w:szCs w:val="24"/>
        </w:rPr>
        <w:t>0</w:t>
      </w:r>
      <w:r w:rsidR="00A96CFC" w:rsidRPr="00DD37B2">
        <w:rPr>
          <w:rFonts w:ascii="仿宋" w:hAnsi="仿宋" w:cs="仿宋_GB2312" w:hint="eastAsia"/>
          <w:szCs w:val="24"/>
        </w:rPr>
        <w:t>%，</w:t>
      </w:r>
      <w:r w:rsidR="00ED6CB2">
        <w:rPr>
          <w:rFonts w:ascii="仿宋" w:hAnsi="仿宋" w:cs="仿宋_GB2312" w:hint="eastAsia"/>
          <w:szCs w:val="24"/>
        </w:rPr>
        <w:t>数控车削工艺的制定占</w:t>
      </w:r>
      <w:r w:rsidR="000D08DB">
        <w:rPr>
          <w:rFonts w:ascii="仿宋" w:hAnsi="仿宋" w:cs="仿宋_GB2312"/>
          <w:szCs w:val="24"/>
        </w:rPr>
        <w:t>1</w:t>
      </w:r>
      <w:r w:rsidR="00ED6CB2">
        <w:rPr>
          <w:rFonts w:ascii="仿宋" w:hAnsi="仿宋" w:cs="仿宋_GB2312"/>
          <w:szCs w:val="24"/>
        </w:rPr>
        <w:t>0%</w:t>
      </w:r>
      <w:r w:rsidR="00ED6CB2">
        <w:rPr>
          <w:rFonts w:ascii="仿宋" w:hAnsi="仿宋" w:cs="仿宋_GB2312" w:hint="eastAsia"/>
          <w:szCs w:val="24"/>
        </w:rPr>
        <w:t>，数控加工程序的自动生成</w:t>
      </w:r>
      <w:r w:rsidR="000D08DB" w:rsidRPr="00DD37B2">
        <w:rPr>
          <w:rFonts w:ascii="仿宋" w:hAnsi="仿宋" w:cs="仿宋_GB2312" w:hint="eastAsia"/>
          <w:szCs w:val="24"/>
        </w:rPr>
        <w:t>占</w:t>
      </w:r>
      <w:r w:rsidR="00ED6CB2">
        <w:rPr>
          <w:rFonts w:ascii="仿宋" w:hAnsi="仿宋" w:cs="仿宋_GB2312" w:hint="eastAsia"/>
          <w:szCs w:val="24"/>
        </w:rPr>
        <w:t>4</w:t>
      </w:r>
      <w:r w:rsidR="00ED6CB2">
        <w:rPr>
          <w:rFonts w:ascii="仿宋" w:hAnsi="仿宋" w:cs="仿宋_GB2312"/>
          <w:szCs w:val="24"/>
        </w:rPr>
        <w:t>0%</w:t>
      </w:r>
      <w:r w:rsidR="00ED6CB2">
        <w:rPr>
          <w:rFonts w:ascii="仿宋" w:hAnsi="仿宋" w:cs="仿宋_GB2312" w:hint="eastAsia"/>
          <w:szCs w:val="24"/>
        </w:rPr>
        <w:t>，斯沃加工</w:t>
      </w:r>
      <w:r w:rsidR="000D08DB">
        <w:rPr>
          <w:rFonts w:ascii="仿宋" w:hAnsi="仿宋" w:cs="仿宋_GB2312" w:hint="eastAsia"/>
          <w:szCs w:val="24"/>
        </w:rPr>
        <w:t>仿真</w:t>
      </w:r>
      <w:r w:rsidR="00A96CFC" w:rsidRPr="00DD37B2">
        <w:rPr>
          <w:rFonts w:ascii="仿宋" w:hAnsi="仿宋" w:cs="仿宋_GB2312" w:hint="eastAsia"/>
          <w:szCs w:val="24"/>
        </w:rPr>
        <w:t>占</w:t>
      </w:r>
      <w:r w:rsidR="00BC4248">
        <w:rPr>
          <w:rFonts w:ascii="仿宋" w:hAnsi="仿宋" w:cs="仿宋_GB2312"/>
          <w:szCs w:val="24"/>
        </w:rPr>
        <w:t>20</w:t>
      </w:r>
      <w:r w:rsidR="00A96CFC" w:rsidRPr="00DD37B2">
        <w:rPr>
          <w:rFonts w:ascii="仿宋" w:hAnsi="仿宋" w:cs="仿宋_GB2312" w:hint="eastAsia"/>
          <w:szCs w:val="24"/>
        </w:rPr>
        <w:t>%，安全文明生产部分占10%。</w:t>
      </w:r>
    </w:p>
    <w:p w14:paraId="54E436DF" w14:textId="77777777" w:rsidR="00D479B2" w:rsidRPr="00A96CFC" w:rsidRDefault="00304DE5" w:rsidP="00A96CFC">
      <w:pPr>
        <w:pStyle w:val="2"/>
      </w:pPr>
      <w:r>
        <w:rPr>
          <w:rFonts w:hint="eastAsia"/>
        </w:rPr>
        <w:t>八、评分方法</w:t>
      </w:r>
    </w:p>
    <w:p w14:paraId="0BAB06FD" w14:textId="77777777" w:rsidR="00BC4248" w:rsidRDefault="00BB6911" w:rsidP="00BC4248">
      <w:pPr>
        <w:ind w:firstLine="480"/>
      </w:pPr>
      <w:r w:rsidRPr="00DF74DB">
        <w:rPr>
          <w:rFonts w:hint="eastAsia"/>
        </w:rPr>
        <w:t>比赛总分为</w:t>
      </w:r>
      <w:r w:rsidRPr="00DF74DB">
        <w:t>100</w:t>
      </w:r>
      <w:r w:rsidRPr="00DF74DB">
        <w:rPr>
          <w:rFonts w:hint="eastAsia"/>
        </w:rPr>
        <w:t>分。裁判由我院的相关专业课的教师组成，竞赛裁判工作按照公平、公正、客观的原则进行。在规定比赛时间结束后，裁判通过抽签分组，按照评分标准对学生完成质量进行评分。竞赛的学生名次根据竞赛的成绩，从高到低排列，当成绩相同时，先完成的排名靠前。比赛根据学校相关文件设置奖项，奖励成绩优异学生和老师。</w:t>
      </w:r>
    </w:p>
    <w:p w14:paraId="348F1AB6" w14:textId="6FF7ACBF" w:rsidR="00BC4248" w:rsidRDefault="00BC4248" w:rsidP="00BC4248">
      <w:pPr>
        <w:ind w:firstLine="480"/>
      </w:pPr>
      <w:r>
        <w:rPr>
          <w:rFonts w:hint="eastAsia"/>
        </w:rPr>
        <w:t>选手有下列情形，需从参赛成绩中扣分：</w:t>
      </w:r>
      <w:r>
        <w:rPr>
          <w:rFonts w:hint="eastAsia"/>
        </w:rPr>
        <w:t xml:space="preserve"> </w:t>
      </w:r>
    </w:p>
    <w:p w14:paraId="71008836" w14:textId="77777777" w:rsidR="00BC4248" w:rsidRDefault="00BC4248" w:rsidP="00BC4248">
      <w:pPr>
        <w:ind w:firstLine="480"/>
      </w:pPr>
      <w:r>
        <w:rPr>
          <w:rFonts w:hint="eastAsia"/>
        </w:rPr>
        <w:t>（</w:t>
      </w:r>
      <w:r>
        <w:rPr>
          <w:rFonts w:hint="eastAsia"/>
        </w:rPr>
        <w:t>1</w:t>
      </w:r>
      <w:r>
        <w:rPr>
          <w:rFonts w:hint="eastAsia"/>
        </w:rPr>
        <w:t>）违反比赛规定</w:t>
      </w:r>
      <w:r>
        <w:rPr>
          <w:rFonts w:hint="eastAsia"/>
        </w:rPr>
        <w:t>,</w:t>
      </w:r>
      <w:r>
        <w:rPr>
          <w:rFonts w:hint="eastAsia"/>
        </w:rPr>
        <w:t>提前进行操作的，由现场裁判负责记录，扣</w:t>
      </w:r>
      <w:r>
        <w:rPr>
          <w:rFonts w:hint="eastAsia"/>
        </w:rPr>
        <w:t>5-10</w:t>
      </w:r>
      <w:r>
        <w:rPr>
          <w:rFonts w:hint="eastAsia"/>
        </w:rPr>
        <w:t>分。</w:t>
      </w:r>
      <w:r>
        <w:rPr>
          <w:rFonts w:hint="eastAsia"/>
        </w:rPr>
        <w:t xml:space="preserve"> </w:t>
      </w:r>
    </w:p>
    <w:p w14:paraId="3C76867D" w14:textId="77777777" w:rsidR="00BC4248" w:rsidRDefault="00BC4248" w:rsidP="00BC4248">
      <w:pPr>
        <w:ind w:firstLine="480"/>
      </w:pPr>
      <w:r>
        <w:rPr>
          <w:rFonts w:hint="eastAsia"/>
        </w:rPr>
        <w:t>（</w:t>
      </w:r>
      <w:r>
        <w:rPr>
          <w:rFonts w:hint="eastAsia"/>
        </w:rPr>
        <w:t>2</w:t>
      </w:r>
      <w:r>
        <w:rPr>
          <w:rFonts w:hint="eastAsia"/>
        </w:rPr>
        <w:t>）在比赛过程中，裁判记录每位参赛选手违规操作，依据情节扣</w:t>
      </w:r>
      <w:r>
        <w:rPr>
          <w:rFonts w:hint="eastAsia"/>
        </w:rPr>
        <w:t>5-10</w:t>
      </w:r>
      <w:r>
        <w:rPr>
          <w:rFonts w:hint="eastAsia"/>
        </w:rPr>
        <w:t>分。</w:t>
      </w:r>
      <w:r>
        <w:rPr>
          <w:rFonts w:hint="eastAsia"/>
        </w:rPr>
        <w:t xml:space="preserve"> </w:t>
      </w:r>
    </w:p>
    <w:p w14:paraId="23005BEB" w14:textId="1965C307" w:rsidR="00BC4248" w:rsidRPr="00DF74DB" w:rsidRDefault="00BC4248" w:rsidP="00A96CFC">
      <w:pPr>
        <w:ind w:firstLine="480"/>
      </w:pPr>
      <w:r>
        <w:rPr>
          <w:rFonts w:hint="eastAsia"/>
        </w:rPr>
        <w:t>（</w:t>
      </w:r>
      <w:r>
        <w:rPr>
          <w:rFonts w:hint="eastAsia"/>
        </w:rPr>
        <w:t>3</w:t>
      </w:r>
      <w:r>
        <w:rPr>
          <w:rFonts w:hint="eastAsia"/>
        </w:rPr>
        <w:t>）现场操作过失未造成严重后果的，由现场裁判负责记录，扣</w:t>
      </w:r>
      <w:r>
        <w:rPr>
          <w:rFonts w:hint="eastAsia"/>
        </w:rPr>
        <w:t>10</w:t>
      </w:r>
      <w:r>
        <w:rPr>
          <w:rFonts w:hint="eastAsia"/>
        </w:rPr>
        <w:t>分。发生严重违规操作或作弊，经确认后，由主裁判宣布终止该选手的比赛，以</w:t>
      </w:r>
      <w:r>
        <w:rPr>
          <w:rFonts w:hint="eastAsia"/>
        </w:rPr>
        <w:t>0</w:t>
      </w:r>
      <w:r>
        <w:rPr>
          <w:rFonts w:hint="eastAsia"/>
        </w:rPr>
        <w:t>分计算。</w:t>
      </w:r>
    </w:p>
    <w:p w14:paraId="457F9E1C" w14:textId="77777777" w:rsidR="00D479B2" w:rsidRDefault="00304DE5" w:rsidP="00A96CFC">
      <w:pPr>
        <w:pStyle w:val="2"/>
      </w:pPr>
      <w:r>
        <w:rPr>
          <w:rFonts w:hint="eastAsia"/>
        </w:rPr>
        <w:t>九、申诉与仲裁</w:t>
      </w:r>
    </w:p>
    <w:p w14:paraId="4BE17229" w14:textId="77777777" w:rsidR="00BB6911" w:rsidRPr="0086573E" w:rsidRDefault="00BB6911" w:rsidP="00A96CFC">
      <w:pPr>
        <w:ind w:firstLine="480"/>
      </w:pPr>
      <w:r w:rsidRPr="0086573E">
        <w:t>1</w:t>
      </w:r>
      <w:r w:rsidRPr="0086573E">
        <w:rPr>
          <w:rFonts w:hint="eastAsia"/>
        </w:rPr>
        <w:t>、参赛选手对不符合竞赛规定的设备、工具，有失公正的评判，以及对工作人员的违规行为等均可提出申诉。</w:t>
      </w:r>
      <w:r w:rsidRPr="0086573E">
        <w:t xml:space="preserve"> </w:t>
      </w:r>
    </w:p>
    <w:p w14:paraId="22E56E81" w14:textId="36B9B8B8" w:rsidR="00BB6911" w:rsidRPr="0086573E" w:rsidRDefault="00BB6911" w:rsidP="00A96CFC">
      <w:pPr>
        <w:ind w:firstLine="480"/>
      </w:pPr>
      <w:r w:rsidRPr="0086573E">
        <w:t>2</w:t>
      </w:r>
      <w:r w:rsidRPr="0086573E">
        <w:rPr>
          <w:rFonts w:hint="eastAsia"/>
        </w:rPr>
        <w:t>、申诉应在竞赛结束后</w:t>
      </w:r>
      <w:r w:rsidRPr="0086573E">
        <w:t>1</w:t>
      </w:r>
      <w:r w:rsidRPr="0086573E">
        <w:rPr>
          <w:rFonts w:hint="eastAsia"/>
        </w:rPr>
        <w:t>小时内提出，超时不予受理。申诉时，应按照规定的程序由参赛指导老师向赛项仲裁工作组递交书面申诉报告。报告应对申诉事件的现象、发生的时间、涉及到的人员、申诉依据与理由等进行充分、实事求是的叙述。事实依据不充分、仅凭主观意愿的申诉不予受理。申诉报告须有申诉的参赛选手、指导老师签名。</w:t>
      </w:r>
    </w:p>
    <w:p w14:paraId="56CD1C02" w14:textId="77777777" w:rsidR="00BB6911" w:rsidRPr="0086573E" w:rsidRDefault="00BB6911" w:rsidP="00A96CFC">
      <w:pPr>
        <w:ind w:firstLine="480"/>
      </w:pPr>
      <w:r w:rsidRPr="0086573E">
        <w:t>3</w:t>
      </w:r>
      <w:r w:rsidRPr="0086573E">
        <w:rPr>
          <w:rFonts w:hint="eastAsia"/>
        </w:rPr>
        <w:t>、赛项仲裁工作组收到申诉报告后，应根据申诉事由进行审查，并书面通知申诉方，告知申诉处理结果。如受理申诉，要通知申诉方举办听证会的时间和地点；如不受理申诉，要说明理由。</w:t>
      </w:r>
      <w:r w:rsidRPr="0086573E">
        <w:t xml:space="preserve"> </w:t>
      </w:r>
    </w:p>
    <w:p w14:paraId="15B86E11" w14:textId="77777777" w:rsidR="00BB6911" w:rsidRDefault="00BB6911" w:rsidP="00A96CFC">
      <w:pPr>
        <w:ind w:firstLine="480"/>
        <w:rPr>
          <w:b/>
          <w:sz w:val="32"/>
          <w:szCs w:val="32"/>
        </w:rPr>
      </w:pPr>
      <w:r w:rsidRPr="00DF74DB">
        <w:t>4</w:t>
      </w:r>
      <w:r w:rsidRPr="00DF74DB">
        <w:rPr>
          <w:rFonts w:hint="eastAsia"/>
        </w:rPr>
        <w:t>、申诉人不得无故拒不接受处理结果，不允许采取过激行为刁难、攻击工作人员，否则视为放弃申诉。</w:t>
      </w:r>
    </w:p>
    <w:p w14:paraId="5F6346E2" w14:textId="77777777" w:rsidR="00D479B2" w:rsidRDefault="00304DE5" w:rsidP="00A96CFC">
      <w:pPr>
        <w:pStyle w:val="2"/>
      </w:pPr>
      <w:r>
        <w:rPr>
          <w:rFonts w:hint="eastAsia"/>
        </w:rPr>
        <w:t>十、赛项须知</w:t>
      </w:r>
    </w:p>
    <w:p w14:paraId="6C1C6366" w14:textId="2CFEC04C" w:rsidR="00547D76" w:rsidRPr="00547D76" w:rsidRDefault="00547D76" w:rsidP="00547D76">
      <w:pPr>
        <w:ind w:firstLine="480"/>
      </w:pPr>
      <w:r w:rsidRPr="00547D76">
        <w:rPr>
          <w:rFonts w:hint="eastAsia"/>
        </w:rPr>
        <w:t>1</w:t>
      </w:r>
      <w:r w:rsidRPr="00547D76">
        <w:rPr>
          <w:rFonts w:hint="eastAsia"/>
        </w:rPr>
        <w:t>、比赛正式开始后，迟到选手不得入场进行比赛。</w:t>
      </w:r>
    </w:p>
    <w:p w14:paraId="181E3791" w14:textId="77777777" w:rsidR="00547D76" w:rsidRPr="00547D76" w:rsidRDefault="00547D76" w:rsidP="00547D76">
      <w:pPr>
        <w:ind w:firstLine="480"/>
      </w:pPr>
      <w:r w:rsidRPr="00547D76">
        <w:rPr>
          <w:rFonts w:hint="eastAsia"/>
        </w:rPr>
        <w:t>2</w:t>
      </w:r>
      <w:r w:rsidRPr="00547D76">
        <w:rPr>
          <w:rFonts w:hint="eastAsia"/>
        </w:rPr>
        <w:t>、比赛平台软件由赛项组委会提供，参赛选手不得自带软件。</w:t>
      </w:r>
    </w:p>
    <w:p w14:paraId="6F101F42" w14:textId="61FDE085" w:rsidR="00547D76" w:rsidRPr="00547D76" w:rsidRDefault="000D08DB" w:rsidP="00547D76">
      <w:pPr>
        <w:ind w:firstLine="480"/>
      </w:pPr>
      <w:r>
        <w:t>3</w:t>
      </w:r>
      <w:r w:rsidR="00547D76" w:rsidRPr="00547D76">
        <w:rPr>
          <w:rFonts w:hint="eastAsia"/>
        </w:rPr>
        <w:t>、比赛过程中，选手须严格遵守赛场纪律，并接受裁判员的监督和警示；若因设备故障导致选手中断或终止比赛，由裁判长视具体情况做出裁决。</w:t>
      </w:r>
    </w:p>
    <w:p w14:paraId="588C0BFB" w14:textId="5223FAEB" w:rsidR="00547D76" w:rsidRPr="00547D76" w:rsidRDefault="000D08DB" w:rsidP="00547D76">
      <w:pPr>
        <w:ind w:firstLine="480"/>
      </w:pPr>
      <w:r>
        <w:t>4</w:t>
      </w:r>
      <w:r w:rsidR="00547D76" w:rsidRPr="00547D76">
        <w:rPr>
          <w:rFonts w:hint="eastAsia"/>
        </w:rPr>
        <w:t>、比赛过程中，参赛选手由于操作失误导致设备不能正常工作，或造成安全事故不能进行比赛的，将被中止比赛。</w:t>
      </w:r>
    </w:p>
    <w:p w14:paraId="0FB47055" w14:textId="3349B020" w:rsidR="00547D76" w:rsidRPr="00547D76" w:rsidRDefault="000D08DB" w:rsidP="00547D76">
      <w:pPr>
        <w:ind w:firstLine="480"/>
      </w:pPr>
      <w:r>
        <w:t>5</w:t>
      </w:r>
      <w:r w:rsidR="00547D76" w:rsidRPr="00547D76">
        <w:rPr>
          <w:rFonts w:hint="eastAsia"/>
        </w:rPr>
        <w:t>、比赛过程中，各参赛选手限定在自己的工作区域内完成比赛任务。</w:t>
      </w:r>
    </w:p>
    <w:p w14:paraId="18461FAF" w14:textId="084A0501" w:rsidR="00547D76" w:rsidRPr="00547D76" w:rsidRDefault="000D08DB" w:rsidP="00547D76">
      <w:pPr>
        <w:ind w:firstLine="480"/>
      </w:pPr>
      <w:r>
        <w:t>6</w:t>
      </w:r>
      <w:r w:rsidR="00547D76" w:rsidRPr="00547D76">
        <w:rPr>
          <w:rFonts w:hint="eastAsia"/>
        </w:rPr>
        <w:t>、若参赛选手欲提前结束比赛，应向裁判员举手示意，比赛终止时间由裁判员记录，参赛结束比赛后不得再进行任何操作。</w:t>
      </w:r>
    </w:p>
    <w:p w14:paraId="6A25238D" w14:textId="3AC5A14D" w:rsidR="00547D76" w:rsidRDefault="000D08DB" w:rsidP="00547D76">
      <w:pPr>
        <w:ind w:firstLine="480"/>
        <w:rPr>
          <w:b/>
          <w:bCs/>
        </w:rPr>
      </w:pPr>
      <w:r>
        <w:t>7</w:t>
      </w:r>
      <w:r w:rsidR="00547D76" w:rsidRPr="00547D76">
        <w:rPr>
          <w:rFonts w:hint="eastAsia"/>
        </w:rPr>
        <w:t>、比赛结束时，参赛选手应结束操作，并按照要求提交比赛结果，经裁判员确认后方可离开赛场。</w:t>
      </w:r>
    </w:p>
    <w:p w14:paraId="6043CAFB" w14:textId="35326A4F" w:rsidR="00D479B2" w:rsidRDefault="00304DE5" w:rsidP="00547D76">
      <w:pPr>
        <w:pStyle w:val="2"/>
      </w:pPr>
      <w:r>
        <w:rPr>
          <w:rFonts w:hint="eastAsia"/>
        </w:rPr>
        <w:t>十一</w:t>
      </w:r>
      <w:r>
        <w:rPr>
          <w:rFonts w:hint="eastAsia"/>
        </w:rPr>
        <w:t xml:space="preserve"> </w:t>
      </w:r>
      <w:r>
        <w:rPr>
          <w:rFonts w:hint="eastAsia"/>
        </w:rPr>
        <w:t>、附样题</w:t>
      </w:r>
    </w:p>
    <w:p w14:paraId="23CEE949" w14:textId="776CEDF1" w:rsidR="00BB6911" w:rsidRDefault="000D08DB" w:rsidP="000D08DB">
      <w:pPr>
        <w:spacing w:line="300" w:lineRule="auto"/>
        <w:ind w:firstLineChars="62" w:firstLine="199"/>
        <w:jc w:val="center"/>
        <w:rPr>
          <w:rFonts w:ascii="仿宋" w:hAnsi="仿宋"/>
          <w:b/>
          <w:sz w:val="32"/>
          <w:szCs w:val="32"/>
        </w:rPr>
      </w:pPr>
      <w:r>
        <w:rPr>
          <w:rFonts w:ascii="仿宋" w:hAnsi="仿宋" w:hint="eastAsia"/>
          <w:b/>
          <w:bCs/>
          <w:sz w:val="32"/>
          <w:szCs w:val="32"/>
        </w:rPr>
        <w:t>数控车CAM技能竞赛</w:t>
      </w:r>
      <w:r w:rsidR="00BB6911">
        <w:rPr>
          <w:rFonts w:ascii="仿宋" w:hAnsi="仿宋" w:hint="eastAsia"/>
          <w:b/>
          <w:sz w:val="32"/>
          <w:szCs w:val="32"/>
        </w:rPr>
        <w:t>样题</w:t>
      </w:r>
    </w:p>
    <w:p w14:paraId="53D850C9" w14:textId="3F68EA39" w:rsidR="00BB6911" w:rsidRDefault="00BB6911" w:rsidP="00BB6911">
      <w:pPr>
        <w:spacing w:line="300" w:lineRule="auto"/>
        <w:ind w:firstLine="602"/>
        <w:jc w:val="center"/>
        <w:rPr>
          <w:rFonts w:ascii="仿宋" w:hAnsi="仿宋"/>
          <w:b/>
          <w:sz w:val="30"/>
          <w:szCs w:val="30"/>
        </w:rPr>
      </w:pPr>
      <w:r>
        <w:rPr>
          <w:rFonts w:ascii="仿宋" w:hAnsi="仿宋" w:hint="eastAsia"/>
          <w:b/>
          <w:sz w:val="30"/>
          <w:szCs w:val="30"/>
        </w:rPr>
        <w:t>完成时间：1</w:t>
      </w:r>
      <w:r w:rsidR="000D08DB">
        <w:rPr>
          <w:rFonts w:ascii="仿宋" w:hAnsi="仿宋"/>
          <w:b/>
          <w:sz w:val="30"/>
          <w:szCs w:val="30"/>
        </w:rPr>
        <w:t>2</w:t>
      </w:r>
      <w:r>
        <w:rPr>
          <w:rFonts w:ascii="仿宋" w:hAnsi="仿宋" w:hint="eastAsia"/>
          <w:b/>
          <w:sz w:val="30"/>
          <w:szCs w:val="30"/>
        </w:rPr>
        <w:t>0分钟</w:t>
      </w:r>
    </w:p>
    <w:p w14:paraId="2CA022DC" w14:textId="77777777" w:rsidR="00BB6911" w:rsidRDefault="00BB6911" w:rsidP="00BB6911">
      <w:pPr>
        <w:spacing w:line="300" w:lineRule="auto"/>
        <w:ind w:firstLine="482"/>
        <w:rPr>
          <w:rFonts w:ascii="仿宋" w:hAnsi="仿宋"/>
          <w:b/>
          <w:bCs/>
        </w:rPr>
      </w:pPr>
      <w:r>
        <w:rPr>
          <w:rFonts w:ascii="仿宋" w:hAnsi="仿宋" w:hint="eastAsia"/>
          <w:b/>
          <w:bCs/>
        </w:rPr>
        <w:t>任务要求：</w:t>
      </w:r>
    </w:p>
    <w:p w14:paraId="679B75AB" w14:textId="27FA7DCB" w:rsidR="00BB6911" w:rsidRDefault="00BB6911" w:rsidP="00D7097F">
      <w:pPr>
        <w:spacing w:line="300" w:lineRule="auto"/>
        <w:ind w:firstLine="480"/>
        <w:rPr>
          <w:rFonts w:ascii="仿宋" w:hAnsi="仿宋" w:cs="宋体"/>
          <w:kern w:val="0"/>
          <w:sz w:val="30"/>
          <w:szCs w:val="30"/>
        </w:rPr>
      </w:pPr>
      <w:r>
        <w:rPr>
          <w:rFonts w:ascii="仿宋" w:hAnsi="仿宋" w:hint="eastAsia"/>
        </w:rPr>
        <w:t>根据下图，</w:t>
      </w:r>
      <w:r w:rsidR="00C24630">
        <w:rPr>
          <w:rFonts w:ascii="仿宋" w:hAnsi="仿宋" w:hint="eastAsia"/>
        </w:rPr>
        <w:t>完成零件的三维模型创建</w:t>
      </w:r>
      <w:r w:rsidR="00F41559">
        <w:rPr>
          <w:rFonts w:ascii="仿宋" w:hAnsi="仿宋" w:hint="eastAsia"/>
        </w:rPr>
        <w:t>、数控车削工艺的制定、加工程序的生成和斯沃加工仿真</w:t>
      </w:r>
      <w:r w:rsidR="00C24630">
        <w:rPr>
          <w:rFonts w:ascii="仿宋" w:hAnsi="仿宋" w:hint="eastAsia"/>
        </w:rPr>
        <w:t>。</w:t>
      </w:r>
    </w:p>
    <w:p w14:paraId="51FDFE42" w14:textId="62A4DDC6" w:rsidR="00BB6911" w:rsidRDefault="000D08DB" w:rsidP="00C24630">
      <w:pPr>
        <w:ind w:firstLineChars="0" w:firstLine="0"/>
        <w:jc w:val="center"/>
      </w:pPr>
      <w:r>
        <w:rPr>
          <w:noProof/>
        </w:rPr>
        <w:drawing>
          <wp:inline distT="0" distB="0" distL="0" distR="0" wp14:anchorId="78128BA9" wp14:editId="5A6EAB0C">
            <wp:extent cx="5274310" cy="352298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522980"/>
                    </a:xfrm>
                    <a:prstGeom prst="rect">
                      <a:avLst/>
                    </a:prstGeom>
                  </pic:spPr>
                </pic:pic>
              </a:graphicData>
            </a:graphic>
          </wp:inline>
        </w:drawing>
      </w:r>
    </w:p>
    <w:p w14:paraId="69DCDCC7" w14:textId="6F67B288" w:rsidR="000D08DB" w:rsidRPr="00090552" w:rsidRDefault="000D08DB" w:rsidP="00C24630">
      <w:pPr>
        <w:ind w:firstLineChars="0" w:firstLine="0"/>
        <w:jc w:val="center"/>
        <w:rPr>
          <w:rFonts w:hint="eastAsia"/>
          <w:b/>
          <w:bCs/>
        </w:rPr>
      </w:pPr>
      <w:r w:rsidRPr="00090552">
        <w:rPr>
          <w:rFonts w:hint="eastAsia"/>
          <w:b/>
          <w:bCs/>
        </w:rPr>
        <w:t>零件图</w:t>
      </w:r>
      <w:r w:rsidRPr="00090552">
        <w:rPr>
          <w:rFonts w:hint="eastAsia"/>
          <w:b/>
          <w:bCs/>
        </w:rPr>
        <w:t>1</w:t>
      </w:r>
    </w:p>
    <w:p w14:paraId="2354BF05" w14:textId="4994B2DD" w:rsidR="00C24630" w:rsidRDefault="00C24630" w:rsidP="00C24630">
      <w:pPr>
        <w:ind w:firstLineChars="0" w:firstLine="0"/>
      </w:pPr>
    </w:p>
    <w:p w14:paraId="382A6936" w14:textId="0D15E8C5" w:rsidR="00D479B2" w:rsidRDefault="00090552" w:rsidP="00C24630">
      <w:pPr>
        <w:ind w:firstLineChars="0" w:firstLine="0"/>
        <w:jc w:val="center"/>
      </w:pPr>
      <w:r>
        <w:rPr>
          <w:noProof/>
        </w:rPr>
        <w:drawing>
          <wp:inline distT="0" distB="0" distL="0" distR="0" wp14:anchorId="1C8F7F8C" wp14:editId="481CD741">
            <wp:extent cx="4976291" cy="5326842"/>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76291" cy="5326842"/>
                    </a:xfrm>
                    <a:prstGeom prst="rect">
                      <a:avLst/>
                    </a:prstGeom>
                  </pic:spPr>
                </pic:pic>
              </a:graphicData>
            </a:graphic>
          </wp:inline>
        </w:drawing>
      </w:r>
    </w:p>
    <w:p w14:paraId="3EDC1990" w14:textId="09774610" w:rsidR="00C24630" w:rsidRPr="00090552" w:rsidRDefault="00090552" w:rsidP="00C24630">
      <w:pPr>
        <w:ind w:firstLineChars="0" w:firstLine="0"/>
        <w:jc w:val="center"/>
        <w:rPr>
          <w:b/>
          <w:bCs/>
        </w:rPr>
      </w:pPr>
      <w:r w:rsidRPr="00090552">
        <w:rPr>
          <w:rFonts w:hint="eastAsia"/>
          <w:b/>
          <w:bCs/>
        </w:rPr>
        <w:t>零件图</w:t>
      </w:r>
      <w:r w:rsidRPr="00090552">
        <w:rPr>
          <w:rFonts w:hint="eastAsia"/>
          <w:b/>
          <w:bCs/>
        </w:rPr>
        <w:t>2</w:t>
      </w:r>
    </w:p>
    <w:p w14:paraId="0FC492D5" w14:textId="0B61377A" w:rsidR="00C24630" w:rsidRDefault="00C24630" w:rsidP="00C24630">
      <w:pPr>
        <w:ind w:firstLineChars="0" w:firstLine="0"/>
        <w:jc w:val="center"/>
      </w:pPr>
    </w:p>
    <w:sectPr w:rsidR="00C246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BC886" w14:textId="77777777" w:rsidR="00C75CF0" w:rsidRDefault="00C75CF0" w:rsidP="001C0B1B">
      <w:pPr>
        <w:ind w:firstLine="480"/>
      </w:pPr>
      <w:r>
        <w:separator/>
      </w:r>
    </w:p>
  </w:endnote>
  <w:endnote w:type="continuationSeparator" w:id="0">
    <w:p w14:paraId="069A7D46" w14:textId="77777777" w:rsidR="00C75CF0" w:rsidRDefault="00C75CF0" w:rsidP="001C0B1B">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0EAD8" w14:textId="77777777" w:rsidR="00C75CF0" w:rsidRDefault="00C75CF0" w:rsidP="001C0B1B">
      <w:pPr>
        <w:ind w:firstLine="480"/>
      </w:pPr>
      <w:r>
        <w:separator/>
      </w:r>
    </w:p>
  </w:footnote>
  <w:footnote w:type="continuationSeparator" w:id="0">
    <w:p w14:paraId="320DADE7" w14:textId="77777777" w:rsidR="00C75CF0" w:rsidRDefault="00C75CF0" w:rsidP="001C0B1B">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7351C"/>
    <w:multiLevelType w:val="singleLevel"/>
    <w:tmpl w:val="D6D7351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Q4YzhjZTRmMjczZjkzNTdmNjM5YmFmOWE2MmY3YTYifQ=="/>
  </w:docVars>
  <w:rsids>
    <w:rsidRoot w:val="007E78F7"/>
    <w:rsid w:val="00090552"/>
    <w:rsid w:val="000D08DB"/>
    <w:rsid w:val="001B20E9"/>
    <w:rsid w:val="001C0B1B"/>
    <w:rsid w:val="002277B7"/>
    <w:rsid w:val="00261AAB"/>
    <w:rsid w:val="002F3007"/>
    <w:rsid w:val="002F4063"/>
    <w:rsid w:val="00304DE5"/>
    <w:rsid w:val="00362A9B"/>
    <w:rsid w:val="004976B3"/>
    <w:rsid w:val="004D5A1E"/>
    <w:rsid w:val="00546A03"/>
    <w:rsid w:val="00547D76"/>
    <w:rsid w:val="00573D69"/>
    <w:rsid w:val="005D1D36"/>
    <w:rsid w:val="00601F0D"/>
    <w:rsid w:val="00717D6F"/>
    <w:rsid w:val="007E78F7"/>
    <w:rsid w:val="008251A4"/>
    <w:rsid w:val="00970C97"/>
    <w:rsid w:val="009D19DC"/>
    <w:rsid w:val="00A109CE"/>
    <w:rsid w:val="00A42B85"/>
    <w:rsid w:val="00A844DA"/>
    <w:rsid w:val="00A96CFC"/>
    <w:rsid w:val="00AE008D"/>
    <w:rsid w:val="00BB0078"/>
    <w:rsid w:val="00BB6911"/>
    <w:rsid w:val="00BC4248"/>
    <w:rsid w:val="00BF6B03"/>
    <w:rsid w:val="00C13354"/>
    <w:rsid w:val="00C24630"/>
    <w:rsid w:val="00C34115"/>
    <w:rsid w:val="00C47216"/>
    <w:rsid w:val="00C66B45"/>
    <w:rsid w:val="00C75CF0"/>
    <w:rsid w:val="00C84B22"/>
    <w:rsid w:val="00CA2A2F"/>
    <w:rsid w:val="00CB70B5"/>
    <w:rsid w:val="00D479B2"/>
    <w:rsid w:val="00D7097F"/>
    <w:rsid w:val="00D97EC8"/>
    <w:rsid w:val="00DC2824"/>
    <w:rsid w:val="00E47562"/>
    <w:rsid w:val="00ED6CB2"/>
    <w:rsid w:val="00F41559"/>
    <w:rsid w:val="1FF224CD"/>
    <w:rsid w:val="209C5855"/>
    <w:rsid w:val="277229F0"/>
    <w:rsid w:val="2DB12DC2"/>
    <w:rsid w:val="31554B42"/>
    <w:rsid w:val="54DB1695"/>
    <w:rsid w:val="62A93E87"/>
    <w:rsid w:val="71712EBA"/>
    <w:rsid w:val="7191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9993E"/>
  <w15:docId w15:val="{036BCD3B-3397-47A7-8918-F7268522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A9B"/>
    <w:pPr>
      <w:widowControl w:val="0"/>
      <w:snapToGrid w:val="0"/>
      <w:spacing w:line="312" w:lineRule="auto"/>
      <w:ind w:firstLineChars="200" w:firstLine="200"/>
      <w:jc w:val="both"/>
    </w:pPr>
    <w:rPr>
      <w:rFonts w:ascii="Times New Roman" w:eastAsia="仿宋" w:hAnsi="Times New Roman"/>
      <w:kern w:val="2"/>
      <w:sz w:val="24"/>
      <w:szCs w:val="22"/>
    </w:rPr>
  </w:style>
  <w:style w:type="paragraph" w:styleId="1">
    <w:name w:val="heading 1"/>
    <w:basedOn w:val="2"/>
    <w:next w:val="a"/>
    <w:link w:val="10"/>
    <w:uiPriority w:val="9"/>
    <w:qFormat/>
    <w:rsid w:val="00D97EC8"/>
    <w:pPr>
      <w:spacing w:before="120" w:line="360" w:lineRule="auto"/>
      <w:jc w:val="center"/>
      <w:outlineLvl w:val="0"/>
    </w:pPr>
    <w:rPr>
      <w:bCs w:val="0"/>
      <w:kern w:val="44"/>
      <w:sz w:val="32"/>
      <w:szCs w:val="44"/>
    </w:rPr>
  </w:style>
  <w:style w:type="paragraph" w:styleId="2">
    <w:name w:val="heading 2"/>
    <w:basedOn w:val="a"/>
    <w:next w:val="a"/>
    <w:link w:val="20"/>
    <w:uiPriority w:val="9"/>
    <w:unhideWhenUsed/>
    <w:qFormat/>
    <w:rsid w:val="00362A9B"/>
    <w:pPr>
      <w:keepNext/>
      <w:keepLines/>
      <w:spacing w:before="240" w:after="120" w:line="415" w:lineRule="auto"/>
      <w:ind w:firstLineChars="0" w:firstLine="0"/>
      <w:outlineLvl w:val="1"/>
    </w:pPr>
    <w:rPr>
      <w:rFonts w:cstheme="majorBidi"/>
      <w:b/>
      <w:bCs/>
      <w:sz w:val="30"/>
      <w:szCs w:val="32"/>
    </w:rPr>
  </w:style>
  <w:style w:type="paragraph" w:styleId="3">
    <w:name w:val="heading 3"/>
    <w:basedOn w:val="2"/>
    <w:next w:val="a"/>
    <w:link w:val="30"/>
    <w:uiPriority w:val="9"/>
    <w:unhideWhenUsed/>
    <w:qFormat/>
    <w:rsid w:val="00362A9B"/>
    <w:pPr>
      <w:spacing w:before="120" w:line="312" w:lineRule="auto"/>
      <w:outlineLvl w:val="2"/>
    </w:pPr>
    <w:rPr>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jc w:val="center"/>
    </w:pPr>
    <w:rPr>
      <w:sz w:val="18"/>
      <w:szCs w:val="18"/>
    </w:rPr>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autoRedefine/>
    <w:uiPriority w:val="99"/>
    <w:unhideWhenUsed/>
    <w:qFormat/>
    <w:rPr>
      <w:color w:val="0000FF"/>
      <w:u w:val="single"/>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Default">
    <w:name w:val="Default"/>
    <w:rsid w:val="001C0B1B"/>
    <w:pPr>
      <w:widowControl w:val="0"/>
      <w:autoSpaceDE w:val="0"/>
      <w:autoSpaceDN w:val="0"/>
      <w:adjustRightInd w:val="0"/>
    </w:pPr>
    <w:rPr>
      <w:rFonts w:ascii="仿宋" w:eastAsia="仿宋" w:cs="仿宋"/>
      <w:color w:val="000000"/>
      <w:sz w:val="24"/>
      <w:szCs w:val="24"/>
    </w:rPr>
  </w:style>
  <w:style w:type="character" w:customStyle="1" w:styleId="10">
    <w:name w:val="标题 1 字符"/>
    <w:basedOn w:val="a0"/>
    <w:link w:val="1"/>
    <w:uiPriority w:val="9"/>
    <w:rsid w:val="00D97EC8"/>
    <w:rPr>
      <w:rFonts w:ascii="Times New Roman" w:eastAsia="仿宋" w:hAnsi="Times New Roman" w:cstheme="majorBidi"/>
      <w:b/>
      <w:kern w:val="44"/>
      <w:sz w:val="32"/>
      <w:szCs w:val="44"/>
    </w:rPr>
  </w:style>
  <w:style w:type="character" w:customStyle="1" w:styleId="20">
    <w:name w:val="标题 2 字符"/>
    <w:basedOn w:val="a0"/>
    <w:link w:val="2"/>
    <w:uiPriority w:val="9"/>
    <w:rsid w:val="00362A9B"/>
    <w:rPr>
      <w:rFonts w:ascii="Times New Roman" w:eastAsia="仿宋" w:hAnsi="Times New Roman" w:cstheme="majorBidi"/>
      <w:b/>
      <w:bCs/>
      <w:kern w:val="2"/>
      <w:sz w:val="30"/>
      <w:szCs w:val="32"/>
    </w:rPr>
  </w:style>
  <w:style w:type="character" w:customStyle="1" w:styleId="30">
    <w:name w:val="标题 3 字符"/>
    <w:basedOn w:val="a0"/>
    <w:link w:val="3"/>
    <w:uiPriority w:val="9"/>
    <w:rsid w:val="00362A9B"/>
    <w:rPr>
      <w:rFonts w:ascii="Times New Roman" w:eastAsia="仿宋" w:hAnsi="Times New Roman" w:cstheme="majorBidi"/>
      <w:b/>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李敢</dc:creator>
  <cp:lastModifiedBy>meng austine</cp:lastModifiedBy>
  <cp:revision>18</cp:revision>
  <dcterms:created xsi:type="dcterms:W3CDTF">2024-05-24T08:30:00Z</dcterms:created>
  <dcterms:modified xsi:type="dcterms:W3CDTF">2024-05-31T07:52:00Z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287830DD38F24F698A54E405AF2C7DC1</vt:lpwstr>
  </property>
</Properties>
</file>